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28C" w:rsidRDefault="0049128C">
      <w:pPr>
        <w:rPr>
          <w:sz w:val="28"/>
          <w:szCs w:val="28"/>
        </w:rPr>
      </w:pPr>
    </w:p>
    <w:p w:rsidR="0049128C" w:rsidRDefault="0049128C" w:rsidP="0049128C">
      <w:pPr>
        <w:rPr>
          <w:rFonts w:ascii="Arial" w:hAnsi="Arial" w:cs="Arial"/>
          <w:b/>
        </w:rPr>
      </w:pPr>
    </w:p>
    <w:p w:rsidR="0049128C" w:rsidRPr="00BB0157" w:rsidRDefault="0049128C" w:rsidP="0049128C">
      <w:pPr>
        <w:tabs>
          <w:tab w:val="left" w:pos="1276"/>
        </w:tabs>
        <w:rPr>
          <w:rFonts w:ascii="Arial" w:hAnsi="Arial" w:cs="Arial"/>
          <w:bCs/>
          <w:color w:val="009ADB"/>
          <w:spacing w:val="10"/>
          <w:lang w:val="de-DE"/>
        </w:rPr>
      </w:pPr>
    </w:p>
    <w:p w:rsidR="0049128C" w:rsidRPr="00BB0157" w:rsidRDefault="00BC226A" w:rsidP="0049128C">
      <w:pPr>
        <w:tabs>
          <w:tab w:val="left" w:pos="1276"/>
          <w:tab w:val="left" w:pos="1843"/>
        </w:tabs>
        <w:rPr>
          <w:rFonts w:ascii="Arial" w:hAnsi="Arial" w:cs="Arial"/>
          <w:b/>
          <w:color w:val="525556"/>
          <w:lang w:val="de-DE"/>
        </w:rPr>
      </w:pPr>
      <w:r>
        <w:rPr>
          <w:rFonts w:ascii="Arial" w:hAnsi="Arial" w:cs="Arial"/>
          <w:bCs/>
          <w:color w:val="009ADB"/>
          <w:spacing w:val="10"/>
          <w:lang w:val="de-DE"/>
        </w:rPr>
        <w:t>DATE</w:t>
      </w:r>
      <w:r w:rsidR="0049128C" w:rsidRPr="00BB0157">
        <w:rPr>
          <w:rFonts w:ascii="Arial" w:hAnsi="Arial" w:cs="Arial"/>
          <w:bCs/>
          <w:color w:val="009ADB"/>
          <w:spacing w:val="10"/>
          <w:lang w:val="de-DE"/>
        </w:rPr>
        <w:t>:</w:t>
      </w:r>
      <w:r w:rsidR="0049128C" w:rsidRPr="00BB0157">
        <w:rPr>
          <w:rFonts w:ascii="Arial" w:hAnsi="Arial" w:cs="Arial"/>
          <w:bCs/>
          <w:color w:val="009ADB"/>
          <w:spacing w:val="10"/>
          <w:lang w:val="de-DE"/>
        </w:rPr>
        <w:tab/>
      </w:r>
      <w:r w:rsidR="0049128C" w:rsidRPr="00BB0157">
        <w:rPr>
          <w:rFonts w:ascii="Arial" w:hAnsi="Arial" w:cs="Arial"/>
          <w:bCs/>
          <w:color w:val="009ADB"/>
          <w:spacing w:val="10"/>
          <w:lang w:val="de-DE"/>
        </w:rPr>
        <w:tab/>
      </w:r>
      <w:r w:rsidR="007B6717">
        <w:rPr>
          <w:rFonts w:ascii="Arial" w:hAnsi="Arial" w:cs="Arial"/>
          <w:b/>
          <w:color w:val="525556"/>
          <w:lang w:val="de-DE"/>
        </w:rPr>
        <w:t>22</w:t>
      </w:r>
      <w:r>
        <w:rPr>
          <w:rFonts w:ascii="Arial" w:hAnsi="Arial" w:cs="Arial"/>
          <w:b/>
          <w:color w:val="525556"/>
          <w:lang w:val="de-DE"/>
        </w:rPr>
        <w:t xml:space="preserve"> </w:t>
      </w:r>
      <w:r w:rsidR="0049128C">
        <w:rPr>
          <w:rFonts w:ascii="Arial" w:hAnsi="Arial" w:cs="Arial"/>
          <w:b/>
          <w:color w:val="525556"/>
          <w:lang w:val="de-DE"/>
        </w:rPr>
        <w:t>August 2023</w:t>
      </w:r>
    </w:p>
    <w:p w:rsidR="0049128C" w:rsidRPr="00BB0157" w:rsidRDefault="0049128C" w:rsidP="0049128C">
      <w:pPr>
        <w:jc w:val="center"/>
        <w:rPr>
          <w:rFonts w:ascii="Arial" w:hAnsi="Arial" w:cs="Arial"/>
          <w:b/>
          <w:bCs/>
          <w:color w:val="3366FF"/>
          <w:lang w:val="de-DE"/>
        </w:rPr>
      </w:pPr>
    </w:p>
    <w:p w:rsidR="0049128C" w:rsidRPr="004E74C6" w:rsidRDefault="00BC226A">
      <w:pPr>
        <w:rPr>
          <w:rFonts w:ascii="Arial" w:hAnsi="Arial" w:cs="Arial"/>
          <w:b/>
          <w:color w:val="525556"/>
          <w:lang w:val="en-GB"/>
        </w:rPr>
      </w:pPr>
      <w:r w:rsidRPr="004E74C6">
        <w:rPr>
          <w:rFonts w:ascii="Arial" w:hAnsi="Arial" w:cs="Arial"/>
          <w:bCs/>
          <w:color w:val="009ADB"/>
          <w:spacing w:val="10"/>
          <w:lang w:val="en-GB"/>
        </w:rPr>
        <w:t>EVALUATION</w:t>
      </w:r>
      <w:r w:rsidR="0049128C" w:rsidRPr="004E74C6">
        <w:rPr>
          <w:rFonts w:ascii="Arial" w:hAnsi="Arial" w:cs="Arial"/>
          <w:bCs/>
          <w:color w:val="009ADB"/>
          <w:spacing w:val="10"/>
          <w:lang w:val="en-GB"/>
        </w:rPr>
        <w:t>:</w:t>
      </w:r>
      <w:r w:rsidR="0049128C" w:rsidRPr="004E74C6">
        <w:rPr>
          <w:lang w:val="en-GB"/>
        </w:rPr>
        <w:t xml:space="preserve"> </w:t>
      </w:r>
      <w:r w:rsidR="004E74C6" w:rsidRPr="004E74C6">
        <w:rPr>
          <w:rFonts w:ascii="Arial" w:hAnsi="Arial" w:cs="Arial"/>
          <w:b/>
          <w:color w:val="525556"/>
          <w:lang w:val="en-GB"/>
        </w:rPr>
        <w:t>SHOPPING CENTER GERMANY: HIGHEST DENSITY IN THE NEW FE</w:t>
      </w:r>
      <w:r w:rsidR="004E74C6" w:rsidRPr="004E74C6">
        <w:rPr>
          <w:rFonts w:ascii="Arial" w:hAnsi="Arial" w:cs="Arial"/>
          <w:b/>
          <w:color w:val="525556"/>
          <w:lang w:val="en-GB"/>
        </w:rPr>
        <w:t>D</w:t>
      </w:r>
      <w:r w:rsidR="004E74C6" w:rsidRPr="004E74C6">
        <w:rPr>
          <w:rFonts w:ascii="Arial" w:hAnsi="Arial" w:cs="Arial"/>
          <w:b/>
          <w:color w:val="525556"/>
          <w:lang w:val="en-GB"/>
        </w:rPr>
        <w:t>ERAL STATES</w:t>
      </w:r>
    </w:p>
    <w:p w:rsidR="006F1D6F" w:rsidRPr="004E74C6" w:rsidRDefault="006F1D6F" w:rsidP="006F1D6F">
      <w:pPr>
        <w:spacing w:line="360" w:lineRule="auto"/>
        <w:jc w:val="both"/>
        <w:rPr>
          <w:rFonts w:ascii="Arial" w:hAnsi="Arial" w:cs="Arial"/>
          <w:sz w:val="20"/>
          <w:szCs w:val="20"/>
          <w:lang w:val="en-GB"/>
        </w:rPr>
      </w:pPr>
    </w:p>
    <w:p w:rsidR="00283523" w:rsidRDefault="00636BFD" w:rsidP="00283523">
      <w:pPr>
        <w:pStyle w:val="StandardWeb"/>
        <w:rPr>
          <w:rFonts w:ascii="Calibri" w:hAnsi="Calibri" w:cs="Calibri"/>
          <w:color w:val="000000"/>
        </w:rPr>
      </w:pPr>
      <w:r w:rsidRPr="00636BFD">
        <w:rPr>
          <w:rFonts w:ascii="Calibri" w:hAnsi="Calibri" w:cs="Calibri"/>
          <w:color w:val="000000"/>
        </w:rPr>
        <w:drawing>
          <wp:inline distT="0" distB="0" distL="0" distR="0" wp14:anchorId="52EAF8B2" wp14:editId="2E39F62D">
            <wp:extent cx="5760720" cy="3251506"/>
            <wp:effectExtent l="19050" t="19050" r="11430" b="2540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3251506"/>
                    </a:xfrm>
                    <a:prstGeom prst="rect">
                      <a:avLst/>
                    </a:prstGeom>
                    <a:ln w="3175">
                      <a:solidFill>
                        <a:schemeClr val="bg1">
                          <a:lumMod val="85000"/>
                        </a:schemeClr>
                      </a:solidFill>
                    </a:ln>
                  </pic:spPr>
                </pic:pic>
              </a:graphicData>
            </a:graphic>
          </wp:inline>
        </w:drawing>
      </w:r>
    </w:p>
    <w:p w:rsidR="00D46182" w:rsidRDefault="00D46182" w:rsidP="0049128C">
      <w:pPr>
        <w:spacing w:line="360" w:lineRule="auto"/>
        <w:jc w:val="both"/>
        <w:rPr>
          <w:rFonts w:ascii="Arial" w:hAnsi="Arial" w:cs="Arial"/>
          <w:sz w:val="20"/>
          <w:szCs w:val="20"/>
        </w:rPr>
      </w:pPr>
    </w:p>
    <w:p w:rsidR="00BC226A" w:rsidRPr="00BC226A" w:rsidRDefault="00BC226A" w:rsidP="00BC226A">
      <w:pPr>
        <w:spacing w:line="360" w:lineRule="auto"/>
        <w:jc w:val="both"/>
        <w:rPr>
          <w:rFonts w:ascii="Arial" w:hAnsi="Arial" w:cs="Arial"/>
          <w:sz w:val="20"/>
          <w:szCs w:val="20"/>
          <w:lang w:val="en-GB"/>
        </w:rPr>
      </w:pPr>
      <w:r w:rsidRPr="00BC226A">
        <w:rPr>
          <w:rFonts w:ascii="Arial" w:hAnsi="Arial" w:cs="Arial"/>
          <w:sz w:val="20"/>
          <w:szCs w:val="20"/>
          <w:lang w:val="en-GB"/>
        </w:rPr>
        <w:t xml:space="preserve">Is it a spurious correlation? </w:t>
      </w:r>
      <w:proofErr w:type="gramStart"/>
      <w:r w:rsidRPr="00BC226A">
        <w:rPr>
          <w:rFonts w:ascii="Arial" w:hAnsi="Arial" w:cs="Arial"/>
          <w:sz w:val="20"/>
          <w:szCs w:val="20"/>
          <w:lang w:val="en-GB"/>
        </w:rPr>
        <w:t xml:space="preserve">The lower the purchasing power, the more shopping </w:t>
      </w:r>
      <w:proofErr w:type="spellStart"/>
      <w:r w:rsidRPr="00BC226A">
        <w:rPr>
          <w:rFonts w:ascii="Arial" w:hAnsi="Arial" w:cs="Arial"/>
          <w:sz w:val="20"/>
          <w:szCs w:val="20"/>
          <w:lang w:val="en-GB"/>
        </w:rPr>
        <w:t>centers</w:t>
      </w:r>
      <w:proofErr w:type="spellEnd"/>
      <w:r w:rsidRPr="00BC226A">
        <w:rPr>
          <w:rFonts w:ascii="Arial" w:hAnsi="Arial" w:cs="Arial"/>
          <w:sz w:val="20"/>
          <w:szCs w:val="20"/>
          <w:lang w:val="en-GB"/>
        </w:rPr>
        <w:t>.</w:t>
      </w:r>
      <w:proofErr w:type="gramEnd"/>
      <w:r w:rsidRPr="00BC226A">
        <w:rPr>
          <w:rFonts w:ascii="Arial" w:hAnsi="Arial" w:cs="Arial"/>
          <w:sz w:val="20"/>
          <w:szCs w:val="20"/>
          <w:lang w:val="en-GB"/>
        </w:rPr>
        <w:t xml:space="preserve"> This correl</w:t>
      </w:r>
      <w:r w:rsidRPr="00BC226A">
        <w:rPr>
          <w:rFonts w:ascii="Arial" w:hAnsi="Arial" w:cs="Arial"/>
          <w:sz w:val="20"/>
          <w:szCs w:val="20"/>
          <w:lang w:val="en-GB"/>
        </w:rPr>
        <w:t>a</w:t>
      </w:r>
      <w:r w:rsidRPr="00BC226A">
        <w:rPr>
          <w:rFonts w:ascii="Arial" w:hAnsi="Arial" w:cs="Arial"/>
          <w:sz w:val="20"/>
          <w:szCs w:val="20"/>
          <w:lang w:val="en-GB"/>
        </w:rPr>
        <w:t>tion is evident in Germany at both the federal state level and the district or city level.</w:t>
      </w:r>
    </w:p>
    <w:p w:rsidR="00BC226A" w:rsidRDefault="00BC226A" w:rsidP="00BC226A">
      <w:pPr>
        <w:spacing w:line="360" w:lineRule="auto"/>
        <w:jc w:val="both"/>
        <w:rPr>
          <w:rFonts w:ascii="Arial" w:hAnsi="Arial" w:cs="Arial"/>
          <w:sz w:val="20"/>
          <w:szCs w:val="20"/>
          <w:lang w:val="en-GB"/>
        </w:rPr>
      </w:pPr>
      <w:r w:rsidRPr="00BC226A">
        <w:rPr>
          <w:rFonts w:ascii="Arial" w:hAnsi="Arial" w:cs="Arial"/>
          <w:sz w:val="20"/>
          <w:szCs w:val="20"/>
          <w:lang w:val="en-GB"/>
        </w:rPr>
        <w:t xml:space="preserve">Now, the historical explanations are quite well-known. However, what's interesting is that even after more than three decades since the </w:t>
      </w:r>
      <w:r>
        <w:rPr>
          <w:rFonts w:ascii="Arial" w:hAnsi="Arial" w:cs="Arial"/>
          <w:sz w:val="20"/>
          <w:szCs w:val="20"/>
          <w:lang w:val="en-GB"/>
        </w:rPr>
        <w:t>fall of the Berlin Wall</w:t>
      </w:r>
      <w:r w:rsidRPr="00BC226A">
        <w:rPr>
          <w:rFonts w:ascii="Arial" w:hAnsi="Arial" w:cs="Arial"/>
          <w:sz w:val="20"/>
          <w:szCs w:val="20"/>
          <w:lang w:val="en-GB"/>
        </w:rPr>
        <w:t>, there has been little change in the stru</w:t>
      </w:r>
      <w:r w:rsidRPr="00BC226A">
        <w:rPr>
          <w:rFonts w:ascii="Arial" w:hAnsi="Arial" w:cs="Arial"/>
          <w:sz w:val="20"/>
          <w:szCs w:val="20"/>
          <w:lang w:val="en-GB"/>
        </w:rPr>
        <w:t>c</w:t>
      </w:r>
      <w:r w:rsidRPr="00BC226A">
        <w:rPr>
          <w:rFonts w:ascii="Arial" w:hAnsi="Arial" w:cs="Arial"/>
          <w:sz w:val="20"/>
          <w:szCs w:val="20"/>
          <w:lang w:val="en-GB"/>
        </w:rPr>
        <w:t>tur</w:t>
      </w:r>
      <w:r>
        <w:rPr>
          <w:rFonts w:ascii="Arial" w:hAnsi="Arial" w:cs="Arial"/>
          <w:sz w:val="20"/>
          <w:szCs w:val="20"/>
          <w:lang w:val="en-GB"/>
        </w:rPr>
        <w:t>es</w:t>
      </w:r>
      <w:r w:rsidRPr="00BC226A">
        <w:rPr>
          <w:rFonts w:ascii="Arial" w:hAnsi="Arial" w:cs="Arial"/>
          <w:sz w:val="20"/>
          <w:szCs w:val="20"/>
          <w:lang w:val="en-GB"/>
        </w:rPr>
        <w:t>. The differences in pu</w:t>
      </w:r>
      <w:r w:rsidRPr="00BC226A">
        <w:rPr>
          <w:rFonts w:ascii="Arial" w:hAnsi="Arial" w:cs="Arial"/>
          <w:sz w:val="20"/>
          <w:szCs w:val="20"/>
          <w:lang w:val="en-GB"/>
        </w:rPr>
        <w:t>r</w:t>
      </w:r>
      <w:r w:rsidRPr="00BC226A">
        <w:rPr>
          <w:rFonts w:ascii="Arial" w:hAnsi="Arial" w:cs="Arial"/>
          <w:sz w:val="20"/>
          <w:szCs w:val="20"/>
          <w:lang w:val="en-GB"/>
        </w:rPr>
        <w:t>chasing power between the old and the new federal states are still very evident, and the large-scale retail zones that were rapidly created at that time - mostly on the outskirts of cities, because the ow</w:t>
      </w:r>
      <w:r w:rsidRPr="00BC226A">
        <w:rPr>
          <w:rFonts w:ascii="Arial" w:hAnsi="Arial" w:cs="Arial"/>
          <w:sz w:val="20"/>
          <w:szCs w:val="20"/>
          <w:lang w:val="en-GB"/>
        </w:rPr>
        <w:t>n</w:t>
      </w:r>
      <w:r w:rsidRPr="00BC226A">
        <w:rPr>
          <w:rFonts w:ascii="Arial" w:hAnsi="Arial" w:cs="Arial"/>
          <w:sz w:val="20"/>
          <w:szCs w:val="20"/>
          <w:lang w:val="en-GB"/>
        </w:rPr>
        <w:t xml:space="preserve">ership situation in the </w:t>
      </w:r>
      <w:proofErr w:type="spellStart"/>
      <w:r w:rsidRPr="00BC226A">
        <w:rPr>
          <w:rFonts w:ascii="Arial" w:hAnsi="Arial" w:cs="Arial"/>
          <w:sz w:val="20"/>
          <w:szCs w:val="20"/>
          <w:lang w:val="en-GB"/>
        </w:rPr>
        <w:t>center</w:t>
      </w:r>
      <w:proofErr w:type="spellEnd"/>
      <w:r w:rsidRPr="00BC226A">
        <w:rPr>
          <w:rFonts w:ascii="Arial" w:hAnsi="Arial" w:cs="Arial"/>
          <w:sz w:val="20"/>
          <w:szCs w:val="20"/>
          <w:lang w:val="en-GB"/>
        </w:rPr>
        <w:t xml:space="preserve"> had not been clarified - still exist after 25-30 years in most cases, but with pro</w:t>
      </w:r>
      <w:r w:rsidRPr="00BC226A">
        <w:rPr>
          <w:rFonts w:ascii="Arial" w:hAnsi="Arial" w:cs="Arial"/>
          <w:sz w:val="20"/>
          <w:szCs w:val="20"/>
          <w:lang w:val="en-GB"/>
        </w:rPr>
        <w:t>b</w:t>
      </w:r>
      <w:r w:rsidRPr="00BC226A">
        <w:rPr>
          <w:rFonts w:ascii="Arial" w:hAnsi="Arial" w:cs="Arial"/>
          <w:sz w:val="20"/>
          <w:szCs w:val="20"/>
          <w:lang w:val="en-GB"/>
        </w:rPr>
        <w:t>lems that are proba</w:t>
      </w:r>
      <w:r>
        <w:rPr>
          <w:rFonts w:ascii="Arial" w:hAnsi="Arial" w:cs="Arial"/>
          <w:sz w:val="20"/>
          <w:szCs w:val="20"/>
          <w:lang w:val="en-GB"/>
        </w:rPr>
        <w:t>bly becoming even greater.</w:t>
      </w:r>
    </w:p>
    <w:p w:rsidR="00BC226A" w:rsidRPr="00BC226A" w:rsidRDefault="00BC226A" w:rsidP="00BC226A">
      <w:pPr>
        <w:spacing w:line="360" w:lineRule="auto"/>
        <w:jc w:val="both"/>
        <w:rPr>
          <w:rFonts w:ascii="Arial" w:hAnsi="Arial" w:cs="Arial"/>
          <w:sz w:val="20"/>
          <w:szCs w:val="20"/>
          <w:lang w:val="en-GB"/>
        </w:rPr>
      </w:pPr>
      <w:r w:rsidRPr="00BC226A">
        <w:rPr>
          <w:rFonts w:ascii="Arial" w:hAnsi="Arial" w:cs="Arial"/>
          <w:sz w:val="20"/>
          <w:szCs w:val="20"/>
          <w:lang w:val="en-GB"/>
        </w:rPr>
        <w:t xml:space="preserve">And so it happens that the majority of shopping </w:t>
      </w:r>
      <w:proofErr w:type="spellStart"/>
      <w:r w:rsidRPr="00BC226A">
        <w:rPr>
          <w:rFonts w:ascii="Arial" w:hAnsi="Arial" w:cs="Arial"/>
          <w:sz w:val="20"/>
          <w:szCs w:val="20"/>
          <w:lang w:val="en-GB"/>
        </w:rPr>
        <w:t>center</w:t>
      </w:r>
      <w:proofErr w:type="spellEnd"/>
      <w:r w:rsidRPr="00BC226A">
        <w:rPr>
          <w:rFonts w:ascii="Arial" w:hAnsi="Arial" w:cs="Arial"/>
          <w:sz w:val="20"/>
          <w:szCs w:val="20"/>
          <w:lang w:val="en-GB"/>
        </w:rPr>
        <w:t xml:space="preserve"> space is available to the residents of Leipzig and Dresden, which makes them the cities with the highest retail space density nationwide in Germ</w:t>
      </w:r>
      <w:r w:rsidRPr="00BC226A">
        <w:rPr>
          <w:rFonts w:ascii="Arial" w:hAnsi="Arial" w:cs="Arial"/>
          <w:sz w:val="20"/>
          <w:szCs w:val="20"/>
          <w:lang w:val="en-GB"/>
        </w:rPr>
        <w:t>a</w:t>
      </w:r>
      <w:r w:rsidRPr="00BC226A">
        <w:rPr>
          <w:rFonts w:ascii="Arial" w:hAnsi="Arial" w:cs="Arial"/>
          <w:sz w:val="20"/>
          <w:szCs w:val="20"/>
          <w:lang w:val="en-GB"/>
        </w:rPr>
        <w:t>ny.</w:t>
      </w:r>
    </w:p>
    <w:p w:rsidR="00BC226A" w:rsidRPr="00BC226A" w:rsidRDefault="00BC226A" w:rsidP="00BC226A">
      <w:pPr>
        <w:spacing w:line="360" w:lineRule="auto"/>
        <w:jc w:val="both"/>
        <w:rPr>
          <w:rFonts w:ascii="Arial" w:hAnsi="Arial" w:cs="Arial"/>
          <w:sz w:val="20"/>
          <w:szCs w:val="20"/>
          <w:lang w:val="en-GB"/>
        </w:rPr>
      </w:pPr>
    </w:p>
    <w:p w:rsidR="00BC226A" w:rsidRDefault="00BC226A" w:rsidP="00BC226A">
      <w:pPr>
        <w:spacing w:line="360" w:lineRule="auto"/>
        <w:jc w:val="both"/>
        <w:rPr>
          <w:rFonts w:ascii="Arial" w:hAnsi="Arial" w:cs="Arial"/>
          <w:sz w:val="20"/>
          <w:szCs w:val="20"/>
          <w:lang w:val="en-GB"/>
        </w:rPr>
      </w:pPr>
    </w:p>
    <w:p w:rsidR="00C86819" w:rsidRPr="00BC226A" w:rsidRDefault="00BC226A" w:rsidP="00BC226A">
      <w:pPr>
        <w:spacing w:line="360" w:lineRule="auto"/>
        <w:jc w:val="both"/>
        <w:rPr>
          <w:rFonts w:ascii="Arial" w:hAnsi="Arial" w:cs="Arial"/>
          <w:sz w:val="20"/>
          <w:szCs w:val="20"/>
          <w:lang w:val="en-GB"/>
        </w:rPr>
      </w:pPr>
      <w:r w:rsidRPr="00BC226A">
        <w:rPr>
          <w:rFonts w:ascii="Arial" w:hAnsi="Arial" w:cs="Arial"/>
          <w:sz w:val="20"/>
          <w:szCs w:val="20"/>
          <w:lang w:val="en-GB"/>
        </w:rPr>
        <w:t xml:space="preserve">On the other hand, there are surprisingly few shopping </w:t>
      </w:r>
      <w:proofErr w:type="spellStart"/>
      <w:r w:rsidRPr="00BC226A">
        <w:rPr>
          <w:rFonts w:ascii="Arial" w:hAnsi="Arial" w:cs="Arial"/>
          <w:sz w:val="20"/>
          <w:szCs w:val="20"/>
          <w:lang w:val="en-GB"/>
        </w:rPr>
        <w:t>centers</w:t>
      </w:r>
      <w:proofErr w:type="spellEnd"/>
      <w:r w:rsidRPr="00BC226A">
        <w:rPr>
          <w:rFonts w:ascii="Arial" w:hAnsi="Arial" w:cs="Arial"/>
          <w:sz w:val="20"/>
          <w:szCs w:val="20"/>
          <w:lang w:val="en-GB"/>
        </w:rPr>
        <w:t>, especially in the wealthy areas in the sou</w:t>
      </w:r>
      <w:bookmarkStart w:id="0" w:name="_GoBack"/>
      <w:bookmarkEnd w:id="0"/>
      <w:r w:rsidRPr="00BC226A">
        <w:rPr>
          <w:rFonts w:ascii="Arial" w:hAnsi="Arial" w:cs="Arial"/>
          <w:sz w:val="20"/>
          <w:szCs w:val="20"/>
          <w:lang w:val="en-GB"/>
        </w:rPr>
        <w:t>th of the country. In Baden-Württemberg and Bavaria, the density is well below the national ave</w:t>
      </w:r>
      <w:r w:rsidRPr="00BC226A">
        <w:rPr>
          <w:rFonts w:ascii="Arial" w:hAnsi="Arial" w:cs="Arial"/>
          <w:sz w:val="20"/>
          <w:szCs w:val="20"/>
          <w:lang w:val="en-GB"/>
        </w:rPr>
        <w:t>r</w:t>
      </w:r>
      <w:r w:rsidRPr="00BC226A">
        <w:rPr>
          <w:rFonts w:ascii="Arial" w:hAnsi="Arial" w:cs="Arial"/>
          <w:sz w:val="20"/>
          <w:szCs w:val="20"/>
          <w:lang w:val="en-GB"/>
        </w:rPr>
        <w:t>age. One possible explanation is that, particularly in the south, there are often still well-functioning e</w:t>
      </w:r>
      <w:r w:rsidRPr="00BC226A">
        <w:rPr>
          <w:rFonts w:ascii="Arial" w:hAnsi="Arial" w:cs="Arial"/>
          <w:sz w:val="20"/>
          <w:szCs w:val="20"/>
          <w:lang w:val="en-GB"/>
        </w:rPr>
        <w:t>s</w:t>
      </w:r>
      <w:r w:rsidRPr="00BC226A">
        <w:rPr>
          <w:rFonts w:ascii="Arial" w:hAnsi="Arial" w:cs="Arial"/>
          <w:sz w:val="20"/>
          <w:szCs w:val="20"/>
          <w:lang w:val="en-GB"/>
        </w:rPr>
        <w:t xml:space="preserve">tablished retail zones that are good at retaining purchasing power. In contrast, the retail structure in the new federal states was more than weak at the time due to the system, which naturally </w:t>
      </w:r>
      <w:proofErr w:type="spellStart"/>
      <w:r w:rsidRPr="00BC226A">
        <w:rPr>
          <w:rFonts w:ascii="Arial" w:hAnsi="Arial" w:cs="Arial"/>
          <w:sz w:val="20"/>
          <w:szCs w:val="20"/>
          <w:lang w:val="en-GB"/>
        </w:rPr>
        <w:t>favored</w:t>
      </w:r>
      <w:proofErr w:type="spellEnd"/>
      <w:r w:rsidRPr="00BC226A">
        <w:rPr>
          <w:rFonts w:ascii="Arial" w:hAnsi="Arial" w:cs="Arial"/>
          <w:sz w:val="20"/>
          <w:szCs w:val="20"/>
          <w:lang w:val="en-GB"/>
        </w:rPr>
        <w:t xml:space="preserve"> the emergence of shopping </w:t>
      </w:r>
      <w:proofErr w:type="spellStart"/>
      <w:r w:rsidRPr="00BC226A">
        <w:rPr>
          <w:rFonts w:ascii="Arial" w:hAnsi="Arial" w:cs="Arial"/>
          <w:sz w:val="20"/>
          <w:szCs w:val="20"/>
          <w:lang w:val="en-GB"/>
        </w:rPr>
        <w:t>centers</w:t>
      </w:r>
      <w:proofErr w:type="spellEnd"/>
      <w:r w:rsidRPr="00BC226A">
        <w:rPr>
          <w:rFonts w:ascii="Arial" w:hAnsi="Arial" w:cs="Arial"/>
          <w:sz w:val="20"/>
          <w:szCs w:val="20"/>
          <w:lang w:val="en-GB"/>
        </w:rPr>
        <w:t>.</w:t>
      </w:r>
    </w:p>
    <w:p w:rsidR="0049128C" w:rsidRDefault="00636BFD" w:rsidP="0049128C">
      <w:pPr>
        <w:spacing w:line="360" w:lineRule="auto"/>
        <w:jc w:val="both"/>
        <w:rPr>
          <w:rFonts w:ascii="Arial" w:hAnsi="Arial" w:cs="Arial"/>
          <w:sz w:val="20"/>
          <w:szCs w:val="20"/>
        </w:rPr>
      </w:pPr>
      <w:r w:rsidRPr="00636BFD">
        <w:rPr>
          <w:rFonts w:ascii="Arial" w:hAnsi="Arial" w:cs="Arial"/>
          <w:sz w:val="20"/>
          <w:szCs w:val="20"/>
        </w:rPr>
        <w:drawing>
          <wp:inline distT="0" distB="0" distL="0" distR="0" wp14:anchorId="12D235C5" wp14:editId="1061B096">
            <wp:extent cx="5760720" cy="3239257"/>
            <wp:effectExtent l="19050" t="19050" r="11430" b="184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3239257"/>
                    </a:xfrm>
                    <a:prstGeom prst="rect">
                      <a:avLst/>
                    </a:prstGeom>
                    <a:ln>
                      <a:solidFill>
                        <a:schemeClr val="bg1">
                          <a:lumMod val="85000"/>
                        </a:schemeClr>
                      </a:solidFill>
                    </a:ln>
                  </pic:spPr>
                </pic:pic>
              </a:graphicData>
            </a:graphic>
          </wp:inline>
        </w:drawing>
      </w:r>
    </w:p>
    <w:p w:rsidR="00573703" w:rsidRPr="00BC226A" w:rsidRDefault="00BC226A" w:rsidP="0049128C">
      <w:pPr>
        <w:spacing w:line="360" w:lineRule="auto"/>
        <w:jc w:val="both"/>
        <w:rPr>
          <w:rFonts w:ascii="Arial" w:hAnsi="Arial" w:cs="Arial"/>
          <w:sz w:val="20"/>
          <w:szCs w:val="20"/>
          <w:lang w:val="en-GB"/>
        </w:rPr>
      </w:pPr>
      <w:r w:rsidRPr="00BC226A">
        <w:rPr>
          <w:rFonts w:ascii="Arial" w:hAnsi="Arial" w:cs="Arial"/>
          <w:sz w:val="20"/>
          <w:szCs w:val="20"/>
          <w:lang w:val="en-GB"/>
        </w:rPr>
        <w:t xml:space="preserve">These data come from the RegioData Shopping </w:t>
      </w:r>
      <w:proofErr w:type="spellStart"/>
      <w:r w:rsidRPr="00BC226A">
        <w:rPr>
          <w:rFonts w:ascii="Arial" w:hAnsi="Arial" w:cs="Arial"/>
          <w:sz w:val="20"/>
          <w:szCs w:val="20"/>
          <w:lang w:val="en-GB"/>
        </w:rPr>
        <w:t>Center</w:t>
      </w:r>
      <w:proofErr w:type="spellEnd"/>
      <w:r w:rsidRPr="00BC226A">
        <w:rPr>
          <w:rFonts w:ascii="Arial" w:hAnsi="Arial" w:cs="Arial"/>
          <w:sz w:val="20"/>
          <w:szCs w:val="20"/>
          <w:lang w:val="en-GB"/>
        </w:rPr>
        <w:t xml:space="preserve"> Collection, which for the first time </w:t>
      </w:r>
      <w:proofErr w:type="spellStart"/>
      <w:r w:rsidRPr="00BC226A">
        <w:rPr>
          <w:rFonts w:ascii="Arial" w:hAnsi="Arial" w:cs="Arial"/>
          <w:sz w:val="20"/>
          <w:szCs w:val="20"/>
          <w:lang w:val="en-GB"/>
        </w:rPr>
        <w:t>analyzed</w:t>
      </w:r>
      <w:proofErr w:type="spellEnd"/>
      <w:r w:rsidRPr="00BC226A">
        <w:rPr>
          <w:rFonts w:ascii="Arial" w:hAnsi="Arial" w:cs="Arial"/>
          <w:sz w:val="20"/>
          <w:szCs w:val="20"/>
          <w:lang w:val="en-GB"/>
        </w:rPr>
        <w:t xml:space="preserve"> the sales areas of more than 1,500 shopping </w:t>
      </w:r>
      <w:proofErr w:type="spellStart"/>
      <w:r w:rsidRPr="00BC226A">
        <w:rPr>
          <w:rFonts w:ascii="Arial" w:hAnsi="Arial" w:cs="Arial"/>
          <w:sz w:val="20"/>
          <w:szCs w:val="20"/>
          <w:lang w:val="en-GB"/>
        </w:rPr>
        <w:t>centers</w:t>
      </w:r>
      <w:proofErr w:type="spellEnd"/>
      <w:r w:rsidRPr="00BC226A">
        <w:rPr>
          <w:rFonts w:ascii="Arial" w:hAnsi="Arial" w:cs="Arial"/>
          <w:sz w:val="20"/>
          <w:szCs w:val="20"/>
          <w:lang w:val="en-GB"/>
        </w:rPr>
        <w:t xml:space="preserve"> (shopping malls, retail parks, factory outlet </w:t>
      </w:r>
      <w:proofErr w:type="spellStart"/>
      <w:r w:rsidRPr="00BC226A">
        <w:rPr>
          <w:rFonts w:ascii="Arial" w:hAnsi="Arial" w:cs="Arial"/>
          <w:sz w:val="20"/>
          <w:szCs w:val="20"/>
          <w:lang w:val="en-GB"/>
        </w:rPr>
        <w:t>centers</w:t>
      </w:r>
      <w:proofErr w:type="spellEnd"/>
      <w:r w:rsidRPr="00BC226A">
        <w:rPr>
          <w:rFonts w:ascii="Arial" w:hAnsi="Arial" w:cs="Arial"/>
          <w:sz w:val="20"/>
          <w:szCs w:val="20"/>
          <w:lang w:val="en-GB"/>
        </w:rPr>
        <w:t xml:space="preserve"> and hypermarkets) with more than 5,000 m² GLA.</w:t>
      </w:r>
    </w:p>
    <w:p w:rsidR="00283523" w:rsidRPr="00BC226A" w:rsidRDefault="00BC226A" w:rsidP="0049128C">
      <w:pPr>
        <w:spacing w:line="360" w:lineRule="auto"/>
        <w:jc w:val="both"/>
        <w:rPr>
          <w:rFonts w:ascii="Arial" w:hAnsi="Arial" w:cs="Arial"/>
          <w:b/>
          <w:i/>
          <w:sz w:val="20"/>
          <w:szCs w:val="20"/>
          <w:lang w:val="en-GB"/>
        </w:rPr>
      </w:pPr>
      <w:r w:rsidRPr="00BC226A">
        <w:rPr>
          <w:rFonts w:ascii="Arial" w:hAnsi="Arial" w:cs="Arial"/>
          <w:i/>
          <w:sz w:val="20"/>
          <w:szCs w:val="20"/>
          <w:lang w:val="en-GB"/>
        </w:rPr>
        <w:t>Further information:</w:t>
      </w:r>
      <w:r w:rsidRPr="00BC226A">
        <w:t xml:space="preserve"> </w:t>
      </w:r>
      <w:r w:rsidRPr="00BC226A">
        <w:rPr>
          <w:rFonts w:ascii="Arial" w:hAnsi="Arial" w:cs="Arial"/>
          <w:b/>
          <w:i/>
          <w:sz w:val="20"/>
          <w:szCs w:val="20"/>
          <w:lang w:val="en-GB"/>
        </w:rPr>
        <w:t>https://www.regiodata.eu/en/shopping-center-dashboard/</w:t>
      </w:r>
    </w:p>
    <w:p w:rsidR="00283523" w:rsidRPr="00BC226A" w:rsidRDefault="00283523" w:rsidP="0049128C">
      <w:pPr>
        <w:jc w:val="center"/>
        <w:rPr>
          <w:rFonts w:ascii="Arial" w:hAnsi="Arial" w:cs="Arial"/>
          <w:i/>
          <w:sz w:val="20"/>
          <w:szCs w:val="20"/>
          <w:lang w:val="en-GB"/>
        </w:rPr>
      </w:pPr>
    </w:p>
    <w:sectPr w:rsidR="00283523" w:rsidRPr="00BC226A" w:rsidSect="0049128C">
      <w:headerReference w:type="default"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28C" w:rsidRDefault="0049128C" w:rsidP="0049128C">
      <w:pPr>
        <w:spacing w:after="0" w:line="240" w:lineRule="auto"/>
      </w:pPr>
      <w:r>
        <w:separator/>
      </w:r>
    </w:p>
  </w:endnote>
  <w:endnote w:type="continuationSeparator" w:id="0">
    <w:p w:rsidR="0049128C" w:rsidRDefault="0049128C" w:rsidP="00491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8C" w:rsidRPr="00BB0157" w:rsidRDefault="00636BFD" w:rsidP="0049128C">
    <w:pPr>
      <w:pStyle w:val="Fuzeile"/>
      <w:rPr>
        <w:rFonts w:ascii="Arial" w:hAnsi="Arial" w:cs="Arial"/>
        <w:color w:val="7F7F7F" w:themeColor="text1" w:themeTint="80"/>
        <w:sz w:val="20"/>
        <w:szCs w:val="20"/>
      </w:rPr>
    </w:pPr>
    <w:hyperlink r:id="rId1" w:history="1">
      <w:r w:rsidR="0049128C" w:rsidRPr="006B0B6D">
        <w:rPr>
          <w:rStyle w:val="Hyperlink"/>
          <w:rFonts w:ascii="Arial" w:hAnsi="Arial" w:cs="Arial"/>
          <w:color w:val="7F7F7F" w:themeColor="text1" w:themeTint="80"/>
          <w:sz w:val="20"/>
          <w:szCs w:val="20"/>
        </w:rPr>
        <w:t>www.regiodata.eu</w:t>
      </w:r>
    </w:hyperlink>
    <w:r w:rsidR="0049128C" w:rsidRPr="006B0B6D">
      <w:rPr>
        <w:rFonts w:ascii="Arial" w:hAnsi="Arial" w:cs="Arial"/>
        <w:color w:val="7F7F7F" w:themeColor="text1" w:themeTint="80"/>
        <w:sz w:val="20"/>
        <w:szCs w:val="20"/>
      </w:rPr>
      <w:tab/>
    </w:r>
    <w:r w:rsidR="0049128C" w:rsidRPr="006B0B6D">
      <w:rPr>
        <w:rFonts w:ascii="Arial" w:hAnsi="Arial" w:cs="Arial"/>
        <w:color w:val="7F7F7F" w:themeColor="text1" w:themeTint="80"/>
        <w:sz w:val="20"/>
        <w:szCs w:val="20"/>
      </w:rPr>
      <w:tab/>
    </w:r>
    <w:r w:rsidR="0049128C">
      <w:rPr>
        <w:rFonts w:ascii="Arial" w:hAnsi="Arial" w:cs="Arial"/>
        <w:color w:val="7F7F7F" w:themeColor="text1" w:themeTint="80"/>
        <w:sz w:val="20"/>
        <w:szCs w:val="20"/>
      </w:rPr>
      <w:t>2</w:t>
    </w:r>
  </w:p>
  <w:p w:rsidR="0049128C" w:rsidRDefault="0049128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8C" w:rsidRPr="00BB0157" w:rsidRDefault="00636BFD" w:rsidP="0049128C">
    <w:pPr>
      <w:pStyle w:val="Fuzeile"/>
      <w:rPr>
        <w:rFonts w:ascii="Arial" w:hAnsi="Arial" w:cs="Arial"/>
        <w:color w:val="7F7F7F" w:themeColor="text1" w:themeTint="80"/>
        <w:sz w:val="20"/>
        <w:szCs w:val="20"/>
      </w:rPr>
    </w:pPr>
    <w:hyperlink r:id="rId1" w:history="1">
      <w:r w:rsidR="0049128C" w:rsidRPr="006B0B6D">
        <w:rPr>
          <w:rStyle w:val="Hyperlink"/>
          <w:rFonts w:ascii="Arial" w:hAnsi="Arial" w:cs="Arial"/>
          <w:color w:val="7F7F7F" w:themeColor="text1" w:themeTint="80"/>
          <w:sz w:val="20"/>
          <w:szCs w:val="20"/>
        </w:rPr>
        <w:t>www.regiodata.eu</w:t>
      </w:r>
    </w:hyperlink>
    <w:r w:rsidR="0049128C" w:rsidRPr="006B0B6D">
      <w:rPr>
        <w:rFonts w:ascii="Arial" w:hAnsi="Arial" w:cs="Arial"/>
        <w:color w:val="7F7F7F" w:themeColor="text1" w:themeTint="80"/>
        <w:sz w:val="20"/>
        <w:szCs w:val="20"/>
      </w:rPr>
      <w:tab/>
    </w:r>
    <w:r w:rsidR="0049128C" w:rsidRPr="006B0B6D">
      <w:rPr>
        <w:rFonts w:ascii="Arial" w:hAnsi="Arial" w:cs="Arial"/>
        <w:color w:val="7F7F7F" w:themeColor="text1" w:themeTint="80"/>
        <w:sz w:val="20"/>
        <w:szCs w:val="20"/>
      </w:rPr>
      <w:tab/>
      <w:t>1</w:t>
    </w:r>
  </w:p>
  <w:p w:rsidR="0049128C" w:rsidRDefault="0049128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28C" w:rsidRDefault="0049128C" w:rsidP="0049128C">
      <w:pPr>
        <w:spacing w:after="0" w:line="240" w:lineRule="auto"/>
      </w:pPr>
      <w:r>
        <w:separator/>
      </w:r>
    </w:p>
  </w:footnote>
  <w:footnote w:type="continuationSeparator" w:id="0">
    <w:p w:rsidR="0049128C" w:rsidRDefault="0049128C" w:rsidP="004912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8C" w:rsidRDefault="0049128C" w:rsidP="0049128C">
    <w:pPr>
      <w:pStyle w:val="Kopfzeile"/>
    </w:pPr>
    <w:r w:rsidRPr="00492D78">
      <w:rPr>
        <w:noProof/>
        <w:color w:val="525556"/>
        <w:lang w:eastAsia="de-AT"/>
      </w:rPr>
      <mc:AlternateContent>
        <mc:Choice Requires="wps">
          <w:drawing>
            <wp:anchor distT="0" distB="0" distL="114300" distR="114300" simplePos="0" relativeHeight="251661312" behindDoc="0" locked="0" layoutInCell="1" allowOverlap="1" wp14:anchorId="2FC2719C" wp14:editId="518D2AE3">
              <wp:simplePos x="0" y="0"/>
              <wp:positionH relativeFrom="column">
                <wp:posOffset>-925033</wp:posOffset>
              </wp:positionH>
              <wp:positionV relativeFrom="paragraph">
                <wp:posOffset>550545</wp:posOffset>
              </wp:positionV>
              <wp:extent cx="7646035" cy="0"/>
              <wp:effectExtent l="0" t="0" r="12065" b="19050"/>
              <wp:wrapNone/>
              <wp:docPr id="3" name="Gerade Verbindung 3"/>
              <wp:cNvGraphicFramePr/>
              <a:graphic xmlns:a="http://schemas.openxmlformats.org/drawingml/2006/main">
                <a:graphicData uri="http://schemas.microsoft.com/office/word/2010/wordprocessingShape">
                  <wps:wsp>
                    <wps:cNvCnPr/>
                    <wps:spPr>
                      <a:xfrm>
                        <a:off x="0" y="0"/>
                        <a:ext cx="7646035" cy="0"/>
                      </a:xfrm>
                      <a:prstGeom prst="line">
                        <a:avLst/>
                      </a:prstGeom>
                      <a:ln>
                        <a:solidFill>
                          <a:srgbClr val="52555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2.85pt,43.35pt" to="529.2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Ony1QEAAAMEAAAOAAAAZHJzL2Uyb0RvYy54bWysU8tu2zAQvBfoPxC815Ltyi0EyzkkSC5F&#10;a/R1p6mlRYAvLBlb/vsuaVsJ2gJBil5WWnJndmdIrm9Ga9gBMGrvOj6f1ZyBk77Xbt/xH9/v333k&#10;LCbhemG8g46fIPKbzds362NoYeEHb3pARiQutsfQ8SGl0FZVlANYEWc+gKNN5dGKRCnuqx7Fkdit&#10;qRZ1vaqOHvuAXkKMtHp33uSbwq8UyPRFqQiJmY7TbKlELHGXY7VZi3aPIgxaXsYQ/zCFFdpR04nq&#10;TiTBHlH/QWW1RB+9SjPpbeWV0hKKBlIzr39T820QAYoWMieGyab4/2jl58MWme47vuTMCUtH9AAo&#10;emA/AXfa9Y9uz5bZpmOILVXfui1eshi2mDWPCm3+kho2FmtPk7UwJiZp8cPq/apeNpzJ6171BAwY&#10;0wN4y/JPx412WbVoxeFTTNSMSq8ledm4HKM3ur/XxpQE97tbg+wg6JybRdM0qzwzAZ+VUZahVVZy&#10;nr38pZOBM+1XUGQFTTsv7cslhIlWSAkuzS+8xlF1hikaYQLWLwMv9RkK5YK+BjwhSmfv0gS22nn8&#10;W/c0XkdW5/qrA2fd2YKd70/lVIs1dNOKc5dXka/y87zAn97u5hcAAAD//wMAUEsDBBQABgAIAAAA&#10;IQA3oW6a3gAAAAsBAAAPAAAAZHJzL2Rvd25yZXYueG1sTI/BTsMwDIbvSLxDZCQuaEuH1lGVphNC&#10;4sCNDaRd08a0ZY1TJWnXvT2eOLCTZfvT78/Fdra9mNCHzpGC1TIBgVQ701Gj4OvzbZGBCFGT0b0j&#10;VHDGANvy9qbQuXEn2uG0j43gEAq5VtDGOORShrpFq8PSDUi8+3be6sitb6Tx+sThtpePSbKRVnfE&#10;F1o94GuL9XE/Wk45Vgc/4VnPh10VhvTnoXv/GJW6v5tfnkFEnOM/DBd9VoeSnSo3kgmiV7BYrdMn&#10;ZhVkG64XIkmzNYjqbyLLQl7/UP4CAAD//wMAUEsBAi0AFAAGAAgAAAAhALaDOJL+AAAA4QEAABMA&#10;AAAAAAAAAAAAAAAAAAAAAFtDb250ZW50X1R5cGVzXS54bWxQSwECLQAUAAYACAAAACEAOP0h/9YA&#10;AACUAQAACwAAAAAAAAAAAAAAAAAvAQAAX3JlbHMvLnJlbHNQSwECLQAUAAYACAAAACEABGjp8tUB&#10;AAADBAAADgAAAAAAAAAAAAAAAAAuAgAAZHJzL2Uyb0RvYy54bWxQSwECLQAUAAYACAAAACEAN6Fu&#10;mt4AAAALAQAADwAAAAAAAAAAAAAAAAAvBAAAZHJzL2Rvd25yZXYueG1sUEsFBgAAAAAEAAQA8wAA&#10;ADoFAAAAAA==&#10;" strokecolor="#525556"/>
          </w:pict>
        </mc:Fallback>
      </mc:AlternateContent>
    </w:r>
    <w:r>
      <w:rPr>
        <w:noProof/>
        <w:lang w:eastAsia="de-AT"/>
      </w:rPr>
      <mc:AlternateContent>
        <mc:Choice Requires="wps">
          <w:drawing>
            <wp:anchor distT="0" distB="0" distL="114300" distR="114300" simplePos="0" relativeHeight="251660288" behindDoc="0" locked="0" layoutInCell="1" allowOverlap="1" wp14:anchorId="2FB32FAA" wp14:editId="08386780">
              <wp:simplePos x="0" y="0"/>
              <wp:positionH relativeFrom="column">
                <wp:posOffset>-374015</wp:posOffset>
              </wp:positionH>
              <wp:positionV relativeFrom="paragraph">
                <wp:posOffset>41275</wp:posOffset>
              </wp:positionV>
              <wp:extent cx="914400" cy="914400"/>
              <wp:effectExtent l="0" t="0" r="0" b="0"/>
              <wp:wrapNone/>
              <wp:docPr id="4" name="Textfeld 4"/>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128C" w:rsidRPr="006B0B6D" w:rsidRDefault="0049128C" w:rsidP="0049128C">
                          <w:pPr>
                            <w:rPr>
                              <w:rFonts w:ascii="Arial" w:hAnsi="Arial" w:cs="Arial"/>
                              <w:color w:val="525556"/>
                              <w:spacing w:val="60"/>
                              <w:sz w:val="24"/>
                              <w:lang w:val="de-DE"/>
                            </w:rPr>
                          </w:pPr>
                          <w:r>
                            <w:rPr>
                              <w:rFonts w:ascii="Arial" w:hAnsi="Arial" w:cs="Arial"/>
                              <w:color w:val="525556"/>
                              <w:spacing w:val="60"/>
                              <w:sz w:val="24"/>
                              <w:lang w:val="de-DE"/>
                            </w:rPr>
                            <w:t>NEWS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29.45pt;margin-top:3.25pt;width:1in;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7ydAIAAF8FAAAOAAAAZHJzL2Uyb0RvYy54bWysVFtP2zAUfp+0/2D5faRlhbGKFHUgpkkI&#10;0GDi2XVsGs3xsWzTpPv1++wkbcX2wrQX5+Sc79wv5xddY9hG+VCTLfn0aMKZspKq2j6X/Mfj9Ycz&#10;zkIUthKGrCr5VgV+sXj/7rx1c3VMazKV8gxGbJi3ruTrGN28KIJcq0aEI3LKQqjJNyLi1z8XlRct&#10;rDemOJ5MTouWfOU8SRUCuFe9kC+yfa2VjHdaBxWZKTlii/n1+V2lt1ici/mzF25dyyEM8Q9RNKK2&#10;cLozdSWiYC++/sNUU0tPgXQ8ktQUpHUtVc4B2Uwnr7J5WAunci4oTnC7MoX/Z1bebu49q6uSzziz&#10;okGLHlUXtTIVm6XqtC7MAXpwgMXuC3Xo8sgPYKakO+2b9EU6DHLUeburLYwxCebn6Ww2gURCNNCw&#10;XuyVnQ/xq6KGJaLkHq3LFRWbmxB76AhJvixd18bk9hnL2pKffjyZZIWdBMaNTViVB2EwkxLqA89U&#10;3BqVMMZ+VxqFyPEnRh5BdWk82wgMj5BS2ZhTz3aBTiiNIN6iOOD3Ub1Fuc9j9Ew27pSb2pLP2b8K&#10;u/o5hqx7PGp+kHciY7fqhkavqNqiz576PQlOXtfoxo0I8V54LAYaiGWPd3i0IVSdBoqzNflff+Mn&#10;POYVUs5aLFrJLS4BZ+abxRznUcBe5p/ZyadjePCHktWhxL40l4RmTHFUnMxkwkczktpT84SLsEw+&#10;IRJWwnPJ40hexn75cVGkWi4zCJvoRLyxD04m06k3adIeuyfh3TCOEXN8S+NCivmrqeyxSdPS8iWS&#10;rvPIpvL2NR3Kji3OQz9cnHQmDv8zan8XF78BAAD//wMAUEsDBBQABgAIAAAAIQB8Tvjk4AAAAAgB&#10;AAAPAAAAZHJzL2Rvd25yZXYueG1sTI9RS8MwFIXfBf9DuIIvsiUTUmptOlRQRJziJrLHrLm2ZU1S&#10;knTr/r3XJ328nI9zvlsuJ9uzA4bYeadgMRfA0NXedK5R8Ll5nOXAYtLO6N47VHDCCMvq/KzUhfFH&#10;94GHdWoYlbhYaAVtSkPBeaxbtDrO/YCOsm8frE50hoaboI9Ubnt+LUTGre4cLbR6wIcW6/16tAr2&#10;7cvVu3ha3X9lz6fwthn9Nrxulbq8mO5ugSWc0h8Mv/qkDhU57fzoTGS9gpnMbwhVkElglOdyAWxH&#10;nBQSeFXy/w9UPwAAAP//AwBQSwECLQAUAAYACAAAACEAtoM4kv4AAADhAQAAEwAAAAAAAAAAAAAA&#10;AAAAAAAAW0NvbnRlbnRfVHlwZXNdLnhtbFBLAQItABQABgAIAAAAIQA4/SH/1gAAAJQBAAALAAAA&#10;AAAAAAAAAAAAAC8BAABfcmVscy8ucmVsc1BLAQItABQABgAIAAAAIQC/PM7ydAIAAF8FAAAOAAAA&#10;AAAAAAAAAAAAAC4CAABkcnMvZTJvRG9jLnhtbFBLAQItABQABgAIAAAAIQB8Tvjk4AAAAAgBAAAP&#10;AAAAAAAAAAAAAAAAAM4EAABkcnMvZG93bnJldi54bWxQSwUGAAAAAAQABADzAAAA2wUAAAAA&#10;" filled="f" stroked="f" strokeweight=".5pt">
              <v:textbox>
                <w:txbxContent>
                  <w:p w:rsidR="0049128C" w:rsidRPr="006B0B6D" w:rsidRDefault="0049128C" w:rsidP="0049128C">
                    <w:pPr>
                      <w:rPr>
                        <w:rFonts w:ascii="Arial" w:hAnsi="Arial" w:cs="Arial"/>
                        <w:color w:val="525556"/>
                        <w:spacing w:val="60"/>
                        <w:sz w:val="24"/>
                        <w:lang w:val="de-DE"/>
                      </w:rPr>
                    </w:pPr>
                    <w:r>
                      <w:rPr>
                        <w:rFonts w:ascii="Arial" w:hAnsi="Arial" w:cs="Arial"/>
                        <w:color w:val="525556"/>
                        <w:spacing w:val="60"/>
                        <w:sz w:val="24"/>
                        <w:lang w:val="de-DE"/>
                      </w:rPr>
                      <w:t>NEWS</w:t>
                    </w:r>
                  </w:p>
                </w:txbxContent>
              </v:textbox>
            </v:shape>
          </w:pict>
        </mc:Fallback>
      </mc:AlternateContent>
    </w:r>
    <w:r>
      <w:rPr>
        <w:noProof/>
        <w:lang w:eastAsia="de-AT"/>
      </w:rPr>
      <w:drawing>
        <wp:anchor distT="0" distB="0" distL="114300" distR="114300" simplePos="0" relativeHeight="251659264" behindDoc="1" locked="0" layoutInCell="1" allowOverlap="1" wp14:anchorId="76E74BB3" wp14:editId="225006B1">
          <wp:simplePos x="0" y="0"/>
          <wp:positionH relativeFrom="column">
            <wp:posOffset>3993515</wp:posOffset>
          </wp:positionH>
          <wp:positionV relativeFrom="paragraph">
            <wp:posOffset>-131445</wp:posOffset>
          </wp:positionV>
          <wp:extent cx="2553335" cy="580390"/>
          <wp:effectExtent l="0" t="0" r="0" b="0"/>
          <wp:wrapTight wrapText="bothSides">
            <wp:wrapPolygon edited="0">
              <wp:start x="806" y="0"/>
              <wp:lineTo x="161" y="4254"/>
              <wp:lineTo x="161" y="7090"/>
              <wp:lineTo x="483" y="17015"/>
              <wp:lineTo x="5640" y="19142"/>
              <wp:lineTo x="13859" y="20560"/>
              <wp:lineTo x="19822" y="20560"/>
              <wp:lineTo x="20789" y="19142"/>
              <wp:lineTo x="21272" y="16306"/>
              <wp:lineTo x="21433" y="4963"/>
              <wp:lineTo x="18049" y="2836"/>
              <wp:lineTo x="2578" y="0"/>
              <wp:lineTo x="806" y="0"/>
            </wp:wrapPolygon>
          </wp:wrapTight>
          <wp:docPr id="5" name="Grafik 5" descr="D:\RegioData\Marketing\Corporate Design und Fotos\Corporate Design, Logo\2022\RegioDat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gioData\Marketing\Corporate Design und Fotos\Corporate Design, Logo\2022\RegioData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333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128C" w:rsidRDefault="0049128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8C" w:rsidRDefault="0049128C" w:rsidP="0049128C">
    <w:pPr>
      <w:pStyle w:val="Kopfzeile"/>
    </w:pPr>
    <w:r w:rsidRPr="00492D78">
      <w:rPr>
        <w:noProof/>
        <w:color w:val="525556"/>
        <w:lang w:eastAsia="de-AT"/>
      </w:rPr>
      <mc:AlternateContent>
        <mc:Choice Requires="wps">
          <w:drawing>
            <wp:anchor distT="0" distB="0" distL="114300" distR="114300" simplePos="0" relativeHeight="251665408" behindDoc="0" locked="0" layoutInCell="1" allowOverlap="1" wp14:anchorId="4716C167" wp14:editId="4F066B20">
              <wp:simplePos x="0" y="0"/>
              <wp:positionH relativeFrom="column">
                <wp:posOffset>-925033</wp:posOffset>
              </wp:positionH>
              <wp:positionV relativeFrom="paragraph">
                <wp:posOffset>550545</wp:posOffset>
              </wp:positionV>
              <wp:extent cx="7646035" cy="0"/>
              <wp:effectExtent l="0" t="0" r="12065" b="19050"/>
              <wp:wrapNone/>
              <wp:docPr id="6" name="Gerade Verbindung 6"/>
              <wp:cNvGraphicFramePr/>
              <a:graphic xmlns:a="http://schemas.openxmlformats.org/drawingml/2006/main">
                <a:graphicData uri="http://schemas.microsoft.com/office/word/2010/wordprocessingShape">
                  <wps:wsp>
                    <wps:cNvCnPr/>
                    <wps:spPr>
                      <a:xfrm>
                        <a:off x="0" y="0"/>
                        <a:ext cx="7646035" cy="0"/>
                      </a:xfrm>
                      <a:prstGeom prst="line">
                        <a:avLst/>
                      </a:prstGeom>
                      <a:ln>
                        <a:solidFill>
                          <a:srgbClr val="52555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2.85pt,43.35pt" to="529.2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K80wEAAAMEAAAOAAAAZHJzL2Uyb0RvYy54bWysU02P0zAQvSPxHyzfadJCAoqa7mFXuxcE&#10;FSzcXXvcWvKXxt5+/HvGbptdARICcZlk7Hlv5j3by5ujs2wPmEzwI5/PWs7Ay6CM34782+P9mw+c&#10;pSy8EjZ4GPkJEr9ZvX61PMQBFmEXrAJkROLTcIgj3+Uch6ZJcgdOpFmI4GlTB3QiU4rbRqE4ELuz&#10;zaJt++YQUEUMElKi1bvzJl9Vfq1B5s9aJ8jMjpxmyzVijZsSm9VSDFsUcWfkZQzxD1M4YTw1naju&#10;RBbsCc0vVM5IDCnoPJPBNUFrI6FqIDXz9ic1X3ciQtVC5qQ42ZT+H638tF8jM2rkPWdeODqiB0Ch&#10;gH0H3BivnvyW9cWmQ0wDVd/6NV6yFNdYNB81uvIlNexYrT1N1sIxM0mL7/t3ffu240xe95pnYMSU&#10;HyA4Vn5Gbo0vqsUg9h9TpmZUei0py9aXmII16t5YWxPcbm4tsr2gc+4WXdfVmQn4ooyyAm2KkvPs&#10;9S+fLJxpv4AmK2jaeW1fLyFMtEJK8HlevKhMVF1gmkaYgO2fgZf6AoV6Qf8GPCFq5+DzBHbGB/xd&#10;93y8jqzP9VcHzrqLBZugTvVUqzV006rCy6soV/llXuHPb3f1AwAA//8DAFBLAwQUAAYACAAAACEA&#10;N6Fumt4AAAALAQAADwAAAGRycy9kb3ducmV2LnhtbEyPwU7DMAyG70i8Q2QkLmhLh9ZRlaYTQuLA&#10;jQ2kXdPGtGWNUyVp1709njiwk2X70+/PxXa2vZjQh86RgtUyAYFUO9NRo+Dr822RgQhRk9G9I1Rw&#10;xgDb8vam0LlxJ9rhtI+N4BAKuVbQxjjkUoa6RavD0g1IvPt23urIrW+k8frE4baXj0mykVZ3xBda&#10;PeBri/VxP1pOOVYHP+FZz4ddFYb056F7/xiVur+bX55BRJzjPwwXfVaHkp0qN5IJolewWK3TJ2YV&#10;ZBuuFyJJszWI6m8iy0Je/1D+AgAA//8DAFBLAQItABQABgAIAAAAIQC2gziS/gAAAOEBAAATAAAA&#10;AAAAAAAAAAAAAAAAAABbQ29udGVudF9UeXBlc10ueG1sUEsBAi0AFAAGAAgAAAAhADj9If/WAAAA&#10;lAEAAAsAAAAAAAAAAAAAAAAALwEAAF9yZWxzLy5yZWxzUEsBAi0AFAAGAAgAAAAhAIaicrzTAQAA&#10;AwQAAA4AAAAAAAAAAAAAAAAALgIAAGRycy9lMm9Eb2MueG1sUEsBAi0AFAAGAAgAAAAhADehbpre&#10;AAAACwEAAA8AAAAAAAAAAAAAAAAALQQAAGRycy9kb3ducmV2LnhtbFBLBQYAAAAABAAEAPMAAAA4&#10;BQAAAAA=&#10;" strokecolor="#525556"/>
          </w:pict>
        </mc:Fallback>
      </mc:AlternateContent>
    </w:r>
    <w:r>
      <w:rPr>
        <w:noProof/>
        <w:lang w:eastAsia="de-AT"/>
      </w:rPr>
      <mc:AlternateContent>
        <mc:Choice Requires="wps">
          <w:drawing>
            <wp:anchor distT="0" distB="0" distL="114300" distR="114300" simplePos="0" relativeHeight="251664384" behindDoc="0" locked="0" layoutInCell="1" allowOverlap="1" wp14:anchorId="44489B3E" wp14:editId="30787397">
              <wp:simplePos x="0" y="0"/>
              <wp:positionH relativeFrom="column">
                <wp:posOffset>-374015</wp:posOffset>
              </wp:positionH>
              <wp:positionV relativeFrom="paragraph">
                <wp:posOffset>41275</wp:posOffset>
              </wp:positionV>
              <wp:extent cx="914400" cy="914400"/>
              <wp:effectExtent l="0" t="0" r="0" b="0"/>
              <wp:wrapNone/>
              <wp:docPr id="7" name="Textfeld 7"/>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128C" w:rsidRPr="006B0B6D" w:rsidRDefault="0049128C" w:rsidP="0049128C">
                          <w:pPr>
                            <w:rPr>
                              <w:rFonts w:ascii="Arial" w:hAnsi="Arial" w:cs="Arial"/>
                              <w:color w:val="525556"/>
                              <w:spacing w:val="60"/>
                              <w:sz w:val="24"/>
                              <w:lang w:val="de-DE"/>
                            </w:rPr>
                          </w:pPr>
                          <w:r>
                            <w:rPr>
                              <w:rFonts w:ascii="Arial" w:hAnsi="Arial" w:cs="Arial"/>
                              <w:color w:val="525556"/>
                              <w:spacing w:val="60"/>
                              <w:sz w:val="24"/>
                              <w:lang w:val="de-DE"/>
                            </w:rPr>
                            <w:t>NEWS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7" o:spid="_x0000_s1027" type="#_x0000_t202" style="position:absolute;margin-left:-29.45pt;margin-top:3.25pt;width:1in;height:1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FSOeQIAAGYFAAAOAAAAZHJzL2Uyb0RvYy54bWysVE1v2zAMvQ/YfxB0X510/diCOkXWosOA&#10;oi3WDD0rstQYk0VBUmNnv35Psp0G2S4ddpFp8ZHixyMvLrvGsI3yoSZb8unRhDNlJVW1fS75j+XN&#10;h0+chShsJQxZVfKtCvxy/v7dRetm6pjWZCrlGZzYMGtdydcxullRBLlWjQhH5JSFUpNvRMSvfy4q&#10;L1p4b0xxPJmcFS35ynmSKgTcXvdKPs/+tVYy3msdVGSm5Igt5tPnc5XOYn4hZs9euHUthzDEP0TR&#10;iNri0Z2raxEFe/H1H66aWnoKpOORpKYgrWupcg7IZjo5yOZxLZzKuaA4we3KFP6fW3m3efCsrkp+&#10;zpkVDVq0VF3UylTsPFWndWEG0KMDLHZfqEOXx/uAy5R0p32TvkiHQY86b3e1hTMmcfl5enIygUZC&#10;NcjwXrwaOx/iV0UNS0LJPVqXKyo2tyH20BGS3rJ0UxuT22csa0t+9vF0kg12Gjg3NmFVJsLgJiXU&#10;B56luDUqYYz9rjQKkeNPF5mC6sp4thEgj5BS2ZhTz36BTiiNIN5iOOBfo3qLcZ/H+DLZuDNuaks+&#10;Z38QdvVzDFn3eNR8L+8kxm7VZQbs+rqiaot2e+rHJTh5U6MptyLEB+ExH+gjZj7e49CGUHwaJM7W&#10;5H/97T7hQVtoOWsxbyW3WAicmW8WdM6MwHjmn5PT82O84Pc1q32NfWmuCD2ZYrc4mcWEj2YUtafm&#10;CYthkd6ESliJl0seR/Eq9jsAi0WqxSKDMJBOxFv76GRynVqUCLfsnoR3Aysj6HxH41yK2QE5e2yy&#10;tLR4iaTrzNxU5b6mQ/UxzJn7w+JJ22L/P6Ne1+P8NwAAAP//AwBQSwMEFAAGAAgAAAAhAHxO+OTg&#10;AAAACAEAAA8AAABkcnMvZG93bnJldi54bWxMj1FLwzAUhd8F/0O4gi+yJRNSam06VFBEnOImsses&#10;ubZlTVKSdOv+vdcnfbycj3O+Wy4n27MDhth5p2AxF8DQ1d50rlHwuXmc5cBi0s7o3jtUcMIIy+r8&#10;rNSF8Uf3gYd1ahiVuFhoBW1KQ8F5rFu0Os79gI6ybx+sTnSGhpugj1Rue34tRMat7hwttHrAhxbr&#10;/Xq0Cvbty9W7eFrdf2XPp/C2Gf02vG6VuryY7m6BJZzSHwy/+qQOFTnt/OhMZL2CmcxvCFWQSWCU&#10;53IBbEecFBJ4VfL/D1Q/AAAA//8DAFBLAQItABQABgAIAAAAIQC2gziS/gAAAOEBAAATAAAAAAAA&#10;AAAAAAAAAAAAAABbQ29udGVudF9UeXBlc10ueG1sUEsBAi0AFAAGAAgAAAAhADj9If/WAAAAlAEA&#10;AAsAAAAAAAAAAAAAAAAALwEAAF9yZWxzLy5yZWxzUEsBAi0AFAAGAAgAAAAhAEmoVI55AgAAZgUA&#10;AA4AAAAAAAAAAAAAAAAALgIAAGRycy9lMm9Eb2MueG1sUEsBAi0AFAAGAAgAAAAhAHxO+OTgAAAA&#10;CAEAAA8AAAAAAAAAAAAAAAAA0wQAAGRycy9kb3ducmV2LnhtbFBLBQYAAAAABAAEAPMAAADgBQAA&#10;AAA=&#10;" filled="f" stroked="f" strokeweight=".5pt">
              <v:textbox>
                <w:txbxContent>
                  <w:p w:rsidR="0049128C" w:rsidRPr="006B0B6D" w:rsidRDefault="0049128C" w:rsidP="0049128C">
                    <w:pPr>
                      <w:rPr>
                        <w:rFonts w:ascii="Arial" w:hAnsi="Arial" w:cs="Arial"/>
                        <w:color w:val="525556"/>
                        <w:spacing w:val="60"/>
                        <w:sz w:val="24"/>
                        <w:lang w:val="de-DE"/>
                      </w:rPr>
                    </w:pPr>
                    <w:r>
                      <w:rPr>
                        <w:rFonts w:ascii="Arial" w:hAnsi="Arial" w:cs="Arial"/>
                        <w:color w:val="525556"/>
                        <w:spacing w:val="60"/>
                        <w:sz w:val="24"/>
                        <w:lang w:val="de-DE"/>
                      </w:rPr>
                      <w:t>NEWS</w:t>
                    </w:r>
                  </w:p>
                </w:txbxContent>
              </v:textbox>
            </v:shape>
          </w:pict>
        </mc:Fallback>
      </mc:AlternateContent>
    </w:r>
    <w:r>
      <w:rPr>
        <w:noProof/>
        <w:lang w:eastAsia="de-AT"/>
      </w:rPr>
      <w:drawing>
        <wp:anchor distT="0" distB="0" distL="114300" distR="114300" simplePos="0" relativeHeight="251663360" behindDoc="1" locked="0" layoutInCell="1" allowOverlap="1" wp14:anchorId="17F72812" wp14:editId="7FC90790">
          <wp:simplePos x="0" y="0"/>
          <wp:positionH relativeFrom="column">
            <wp:posOffset>3993515</wp:posOffset>
          </wp:positionH>
          <wp:positionV relativeFrom="paragraph">
            <wp:posOffset>-131445</wp:posOffset>
          </wp:positionV>
          <wp:extent cx="2553335" cy="580390"/>
          <wp:effectExtent l="0" t="0" r="0" b="0"/>
          <wp:wrapTight wrapText="bothSides">
            <wp:wrapPolygon edited="0">
              <wp:start x="806" y="0"/>
              <wp:lineTo x="161" y="4254"/>
              <wp:lineTo x="161" y="7090"/>
              <wp:lineTo x="483" y="17015"/>
              <wp:lineTo x="5640" y="19142"/>
              <wp:lineTo x="13859" y="20560"/>
              <wp:lineTo x="19822" y="20560"/>
              <wp:lineTo x="20789" y="19142"/>
              <wp:lineTo x="21272" y="16306"/>
              <wp:lineTo x="21433" y="4963"/>
              <wp:lineTo x="18049" y="2836"/>
              <wp:lineTo x="2578" y="0"/>
              <wp:lineTo x="806" y="0"/>
            </wp:wrapPolygon>
          </wp:wrapTight>
          <wp:docPr id="8" name="Grafik 8" descr="D:\RegioData\Marketing\Corporate Design und Fotos\Corporate Design, Logo\2022\RegioDat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gioData\Marketing\Corporate Design und Fotos\Corporate Design, Logo\2022\RegioData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333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128C" w:rsidRDefault="0049128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A4C"/>
    <w:rsid w:val="000338EE"/>
    <w:rsid w:val="001B4BD2"/>
    <w:rsid w:val="00283523"/>
    <w:rsid w:val="002F128B"/>
    <w:rsid w:val="003A13EC"/>
    <w:rsid w:val="00454A4C"/>
    <w:rsid w:val="00491068"/>
    <w:rsid w:val="0049128C"/>
    <w:rsid w:val="004E74C6"/>
    <w:rsid w:val="00573703"/>
    <w:rsid w:val="005F50A4"/>
    <w:rsid w:val="00636BFD"/>
    <w:rsid w:val="006F1D6F"/>
    <w:rsid w:val="00780630"/>
    <w:rsid w:val="007B6717"/>
    <w:rsid w:val="00844614"/>
    <w:rsid w:val="008F5C2C"/>
    <w:rsid w:val="009E0AD4"/>
    <w:rsid w:val="00AE2280"/>
    <w:rsid w:val="00BC226A"/>
    <w:rsid w:val="00BC631C"/>
    <w:rsid w:val="00C86819"/>
    <w:rsid w:val="00D46182"/>
    <w:rsid w:val="00DE3E0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83523"/>
    <w:pPr>
      <w:spacing w:after="0" w:line="240" w:lineRule="auto"/>
    </w:pPr>
    <w:rPr>
      <w:rFonts w:ascii="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28352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3523"/>
    <w:rPr>
      <w:rFonts w:ascii="Tahoma" w:hAnsi="Tahoma" w:cs="Tahoma"/>
      <w:sz w:val="16"/>
      <w:szCs w:val="16"/>
    </w:rPr>
  </w:style>
  <w:style w:type="paragraph" w:styleId="Kopfzeile">
    <w:name w:val="header"/>
    <w:basedOn w:val="Standard"/>
    <w:link w:val="KopfzeileZchn"/>
    <w:uiPriority w:val="99"/>
    <w:unhideWhenUsed/>
    <w:rsid w:val="004912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128C"/>
  </w:style>
  <w:style w:type="paragraph" w:styleId="Fuzeile">
    <w:name w:val="footer"/>
    <w:basedOn w:val="Standard"/>
    <w:link w:val="FuzeileZchn"/>
    <w:uiPriority w:val="99"/>
    <w:unhideWhenUsed/>
    <w:rsid w:val="004912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128C"/>
  </w:style>
  <w:style w:type="character" w:styleId="Hyperlink">
    <w:name w:val="Hyperlink"/>
    <w:basedOn w:val="Absatz-Standardschriftart"/>
    <w:uiPriority w:val="99"/>
    <w:unhideWhenUsed/>
    <w:rsid w:val="004912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83523"/>
    <w:pPr>
      <w:spacing w:after="0" w:line="240" w:lineRule="auto"/>
    </w:pPr>
    <w:rPr>
      <w:rFonts w:ascii="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28352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3523"/>
    <w:rPr>
      <w:rFonts w:ascii="Tahoma" w:hAnsi="Tahoma" w:cs="Tahoma"/>
      <w:sz w:val="16"/>
      <w:szCs w:val="16"/>
    </w:rPr>
  </w:style>
  <w:style w:type="paragraph" w:styleId="Kopfzeile">
    <w:name w:val="header"/>
    <w:basedOn w:val="Standard"/>
    <w:link w:val="KopfzeileZchn"/>
    <w:uiPriority w:val="99"/>
    <w:unhideWhenUsed/>
    <w:rsid w:val="004912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128C"/>
  </w:style>
  <w:style w:type="paragraph" w:styleId="Fuzeile">
    <w:name w:val="footer"/>
    <w:basedOn w:val="Standard"/>
    <w:link w:val="FuzeileZchn"/>
    <w:uiPriority w:val="99"/>
    <w:unhideWhenUsed/>
    <w:rsid w:val="004912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128C"/>
  </w:style>
  <w:style w:type="character" w:styleId="Hyperlink">
    <w:name w:val="Hyperlink"/>
    <w:basedOn w:val="Absatz-Standardschriftart"/>
    <w:uiPriority w:val="99"/>
    <w:unhideWhenUsed/>
    <w:rsid w:val="004912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86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egiodat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giodat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E6588-2D1D-48A7-B4B5-3837D386C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1708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RegioData - Wolfgang Richter</dc:creator>
  <cp:lastModifiedBy>RegioData – Amela Salihovic</cp:lastModifiedBy>
  <cp:revision>10</cp:revision>
  <dcterms:created xsi:type="dcterms:W3CDTF">2023-08-23T07:39:00Z</dcterms:created>
  <dcterms:modified xsi:type="dcterms:W3CDTF">2023-08-23T08:21:00Z</dcterms:modified>
</cp:coreProperties>
</file>