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5A" w:rsidRDefault="0003725A" w:rsidP="003C03ED">
      <w:pPr>
        <w:pStyle w:val="berschrift1"/>
      </w:pPr>
    </w:p>
    <w:p w:rsidR="0003725A" w:rsidRPr="003B0D82" w:rsidRDefault="0003725A" w:rsidP="0003725A">
      <w:pPr>
        <w:rPr>
          <w:rFonts w:ascii="Arial" w:hAnsi="Arial" w:cs="Arial"/>
          <w:b/>
          <w:bCs/>
          <w:sz w:val="20"/>
          <w:szCs w:val="20"/>
          <w:lang w:val="de-DE"/>
        </w:rPr>
      </w:pPr>
      <w:r w:rsidRPr="00F16748">
        <w:rPr>
          <w:rFonts w:ascii="Arial" w:hAnsi="Arial" w:cs="Arial"/>
          <w:bCs/>
          <w:color w:val="009ADB"/>
          <w:spacing w:val="10"/>
          <w:szCs w:val="20"/>
          <w:lang w:val="de-DE"/>
        </w:rPr>
        <w:t>PRESSEKONTAKT</w:t>
      </w:r>
      <w:r w:rsidRPr="003B0D82"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 xml:space="preserve">           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  <w:t xml:space="preserve"> </w:t>
      </w:r>
      <w:r>
        <w:rPr>
          <w:rFonts w:ascii="Arial" w:hAnsi="Arial" w:cs="Arial"/>
          <w:sz w:val="20"/>
          <w:szCs w:val="20"/>
          <w:lang w:val="de-DE"/>
        </w:rPr>
        <w:tab/>
      </w:r>
      <w:r w:rsidRPr="00F16748">
        <w:rPr>
          <w:rFonts w:ascii="Arial" w:hAnsi="Arial" w:cs="Arial"/>
          <w:bCs/>
          <w:color w:val="009ADB"/>
          <w:spacing w:val="10"/>
          <w:szCs w:val="20"/>
          <w:lang w:val="de-DE"/>
        </w:rPr>
        <w:t>DATUM</w:t>
      </w:r>
      <w:r w:rsidRPr="003B0D82">
        <w:rPr>
          <w:rFonts w:ascii="Arial" w:hAnsi="Arial" w:cs="Arial"/>
          <w:b/>
          <w:bCs/>
          <w:sz w:val="20"/>
          <w:szCs w:val="20"/>
          <w:lang w:val="de-DE"/>
        </w:rPr>
        <w:tab/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</w:p>
    <w:p w:rsidR="0003725A" w:rsidRPr="003D414C" w:rsidRDefault="0003725A" w:rsidP="0003725A">
      <w:pPr>
        <w:rPr>
          <w:rFonts w:ascii="Arial" w:hAnsi="Arial" w:cs="Arial"/>
          <w:color w:val="525556"/>
          <w:sz w:val="20"/>
          <w:szCs w:val="20"/>
          <w:lang w:val="en-GB"/>
        </w:rPr>
      </w:pPr>
      <w:r w:rsidRPr="003D414C">
        <w:rPr>
          <w:rFonts w:ascii="Arial" w:hAnsi="Arial" w:cs="Arial"/>
          <w:b/>
          <w:color w:val="525556"/>
          <w:sz w:val="20"/>
          <w:szCs w:val="20"/>
        </w:rPr>
        <w:t xml:space="preserve">RegioData Research GmbH </w:t>
      </w:r>
      <w:r w:rsidRPr="003D414C">
        <w:rPr>
          <w:rFonts w:ascii="Arial" w:hAnsi="Arial" w:cs="Arial"/>
          <w:b/>
          <w:color w:val="525556"/>
          <w:sz w:val="20"/>
          <w:szCs w:val="20"/>
        </w:rPr>
        <w:tab/>
      </w:r>
      <w:r w:rsidRPr="003D414C">
        <w:rPr>
          <w:rFonts w:ascii="Arial" w:hAnsi="Arial" w:cs="Arial"/>
          <w:b/>
          <w:color w:val="525556"/>
          <w:sz w:val="20"/>
          <w:szCs w:val="20"/>
        </w:rPr>
        <w:tab/>
      </w:r>
      <w:r w:rsidRPr="003D414C">
        <w:rPr>
          <w:rFonts w:ascii="Arial" w:hAnsi="Arial" w:cs="Arial"/>
          <w:b/>
          <w:color w:val="525556"/>
          <w:sz w:val="20"/>
          <w:szCs w:val="20"/>
        </w:rPr>
        <w:tab/>
      </w:r>
      <w:r w:rsidRPr="003D414C">
        <w:rPr>
          <w:rFonts w:ascii="Arial" w:hAnsi="Arial" w:cs="Arial"/>
          <w:b/>
          <w:color w:val="525556"/>
          <w:sz w:val="20"/>
          <w:szCs w:val="20"/>
        </w:rPr>
        <w:tab/>
      </w:r>
      <w:r w:rsidRPr="003D414C">
        <w:rPr>
          <w:rFonts w:ascii="Arial" w:hAnsi="Arial" w:cs="Arial"/>
          <w:b/>
          <w:color w:val="525556"/>
          <w:sz w:val="20"/>
          <w:szCs w:val="20"/>
        </w:rPr>
        <w:tab/>
      </w:r>
      <w:r w:rsidRPr="003D414C">
        <w:rPr>
          <w:rFonts w:ascii="Arial" w:hAnsi="Arial" w:cs="Arial"/>
          <w:b/>
          <w:color w:val="525556"/>
          <w:sz w:val="20"/>
          <w:szCs w:val="20"/>
        </w:rPr>
        <w:tab/>
      </w:r>
      <w:r w:rsidR="003D414C" w:rsidRPr="003D414C">
        <w:rPr>
          <w:rFonts w:ascii="Arial" w:hAnsi="Arial" w:cs="Arial"/>
          <w:b/>
          <w:color w:val="525556"/>
          <w:sz w:val="20"/>
          <w:szCs w:val="20"/>
        </w:rPr>
        <w:t>01.</w:t>
      </w:r>
      <w:r w:rsidR="003D414C">
        <w:rPr>
          <w:rFonts w:ascii="Arial" w:hAnsi="Arial" w:cs="Arial"/>
          <w:b/>
          <w:color w:val="525556"/>
          <w:sz w:val="20"/>
          <w:szCs w:val="20"/>
        </w:rPr>
        <w:t xml:space="preserve"> Juni</w:t>
      </w:r>
      <w:bookmarkStart w:id="0" w:name="_GoBack"/>
      <w:bookmarkEnd w:id="0"/>
      <w:r w:rsidR="002C1B70" w:rsidRPr="003D414C">
        <w:rPr>
          <w:rFonts w:ascii="Arial" w:hAnsi="Arial" w:cs="Arial"/>
          <w:b/>
          <w:color w:val="525556"/>
          <w:sz w:val="20"/>
          <w:szCs w:val="20"/>
        </w:rPr>
        <w:t xml:space="preserve"> 2023</w:t>
      </w:r>
      <w:r w:rsidRPr="003D414C">
        <w:rPr>
          <w:rFonts w:ascii="Arial" w:hAnsi="Arial" w:cs="Arial"/>
          <w:color w:val="525556"/>
          <w:sz w:val="20"/>
          <w:szCs w:val="20"/>
        </w:rPr>
        <w:br/>
        <w:t>Amela Salihovic, M.A.</w:t>
      </w:r>
      <w:r w:rsidRPr="003D414C">
        <w:rPr>
          <w:rFonts w:ascii="Arial" w:hAnsi="Arial" w:cs="Arial"/>
          <w:color w:val="525556"/>
          <w:sz w:val="20"/>
          <w:szCs w:val="20"/>
        </w:rPr>
        <w:br/>
      </w:r>
      <w:proofErr w:type="spellStart"/>
      <w:r w:rsidRPr="003D414C">
        <w:rPr>
          <w:rFonts w:ascii="Arial" w:hAnsi="Arial" w:cs="Arial"/>
          <w:color w:val="525556"/>
          <w:sz w:val="20"/>
          <w:szCs w:val="20"/>
        </w:rPr>
        <w:t>Theobaldgasse</w:t>
      </w:r>
      <w:proofErr w:type="spellEnd"/>
      <w:r w:rsidRPr="003D414C">
        <w:rPr>
          <w:rFonts w:ascii="Arial" w:hAnsi="Arial" w:cs="Arial"/>
          <w:color w:val="525556"/>
          <w:sz w:val="20"/>
          <w:szCs w:val="20"/>
        </w:rPr>
        <w:t xml:space="preserve"> 8 | 1060 Wien</w:t>
      </w:r>
      <w:r w:rsidRPr="003D414C">
        <w:rPr>
          <w:rFonts w:ascii="Arial" w:hAnsi="Arial" w:cs="Arial"/>
          <w:color w:val="525556"/>
          <w:sz w:val="20"/>
          <w:szCs w:val="20"/>
        </w:rPr>
        <w:br/>
        <w:t>+43 1 585 76 27-50</w:t>
      </w:r>
      <w:r w:rsidRPr="003D414C">
        <w:rPr>
          <w:rFonts w:ascii="Arial" w:hAnsi="Arial" w:cs="Arial"/>
          <w:color w:val="525556"/>
          <w:sz w:val="20"/>
          <w:szCs w:val="20"/>
        </w:rPr>
        <w:br/>
      </w:r>
      <w:hyperlink r:id="rId7" w:history="1">
        <w:r w:rsidRPr="003D414C">
          <w:rPr>
            <w:rFonts w:ascii="Arial" w:hAnsi="Arial" w:cs="Arial"/>
            <w:color w:val="525556"/>
            <w:sz w:val="20"/>
            <w:szCs w:val="20"/>
          </w:rPr>
          <w:t>a.sal</w:t>
        </w:r>
        <w:r w:rsidRPr="003D414C">
          <w:rPr>
            <w:rFonts w:ascii="Arial" w:hAnsi="Arial" w:cs="Arial"/>
            <w:color w:val="525556"/>
            <w:sz w:val="20"/>
            <w:szCs w:val="20"/>
            <w:lang w:val="en-GB"/>
          </w:rPr>
          <w:t>ihovic@regiodata.eu</w:t>
        </w:r>
      </w:hyperlink>
      <w:r w:rsidRPr="003D414C">
        <w:rPr>
          <w:rFonts w:ascii="Arial" w:hAnsi="Arial" w:cs="Arial"/>
          <w:color w:val="525556"/>
          <w:sz w:val="20"/>
          <w:szCs w:val="20"/>
          <w:lang w:val="en-GB"/>
        </w:rPr>
        <w:br/>
        <w:t>www.regiodata.eu</w:t>
      </w:r>
    </w:p>
    <w:p w:rsidR="0003725A" w:rsidRPr="003D414C" w:rsidRDefault="0003725A">
      <w:pPr>
        <w:rPr>
          <w:sz w:val="24"/>
          <w:szCs w:val="24"/>
          <w:lang w:val="en-GB"/>
        </w:rPr>
      </w:pPr>
    </w:p>
    <w:p w:rsidR="009719D4" w:rsidRDefault="009719D4" w:rsidP="009719D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Cs/>
          <w:color w:val="009ADB"/>
          <w:spacing w:val="10"/>
          <w:sz w:val="24"/>
          <w:szCs w:val="20"/>
          <w:lang w:val="de-DE"/>
        </w:rPr>
        <w:t>KONSUMWANDEL: CORONA HAT DIE GEWOHNHEITEN FÜR IMMER VE</w:t>
      </w:r>
      <w:r>
        <w:rPr>
          <w:rFonts w:ascii="Arial" w:hAnsi="Arial" w:cs="Arial"/>
          <w:bCs/>
          <w:color w:val="009ADB"/>
          <w:spacing w:val="10"/>
          <w:sz w:val="24"/>
          <w:szCs w:val="20"/>
          <w:lang w:val="de-DE"/>
        </w:rPr>
        <w:t>R</w:t>
      </w:r>
      <w:r>
        <w:rPr>
          <w:rFonts w:ascii="Arial" w:hAnsi="Arial" w:cs="Arial"/>
          <w:bCs/>
          <w:color w:val="009ADB"/>
          <w:spacing w:val="10"/>
          <w:sz w:val="24"/>
          <w:szCs w:val="20"/>
          <w:lang w:val="de-DE"/>
        </w:rPr>
        <w:t>ÄNDERT</w:t>
      </w:r>
    </w:p>
    <w:p w:rsidR="009719D4" w:rsidRDefault="009719D4" w:rsidP="009719D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 xml:space="preserve">Im Jahr 2022 standen einem Österreicher </w:t>
      </w:r>
      <w:r w:rsidR="00E03894">
        <w:rPr>
          <w:rFonts w:ascii="Arial" w:hAnsi="Arial" w:cs="Arial"/>
          <w:b/>
          <w:bCs/>
          <w:sz w:val="20"/>
          <w:szCs w:val="20"/>
          <w:lang w:val="de-DE"/>
        </w:rPr>
        <w:t xml:space="preserve">durchschnittlich </w:t>
      </w:r>
      <w:r>
        <w:rPr>
          <w:rFonts w:ascii="Arial" w:hAnsi="Arial" w:cs="Arial"/>
          <w:b/>
          <w:bCs/>
          <w:sz w:val="20"/>
          <w:szCs w:val="20"/>
          <w:lang w:val="de-DE"/>
        </w:rPr>
        <w:t>rund € 25.100,- zur Verfügung. Damit sind die Ausgaben der Bevölkerung hierzulande allein in den letzten fünf Jahren um 15,4 % gestiegen. Allerdings hat die Corona-Pandemie einen starken Einfluss auf die jüngsten Ausg</w:t>
      </w:r>
      <w:r>
        <w:rPr>
          <w:rFonts w:ascii="Arial" w:hAnsi="Arial" w:cs="Arial"/>
          <w:b/>
          <w:bCs/>
          <w:sz w:val="20"/>
          <w:szCs w:val="20"/>
          <w:lang w:val="de-DE"/>
        </w:rPr>
        <w:t>a</w:t>
      </w:r>
      <w:r>
        <w:rPr>
          <w:rFonts w:ascii="Arial" w:hAnsi="Arial" w:cs="Arial"/>
          <w:b/>
          <w:bCs/>
          <w:sz w:val="20"/>
          <w:szCs w:val="20"/>
          <w:lang w:val="de-DE"/>
        </w:rPr>
        <w:t>begewohnheiten gehabt. Die RegioData Konsumausgaben zeigen, dass sich damit nicht nur die Prioritäten der Menschen verschoben haben, sondern dass auch bestimmte Ausgabenb</w:t>
      </w:r>
      <w:r>
        <w:rPr>
          <w:rFonts w:ascii="Arial" w:hAnsi="Arial" w:cs="Arial"/>
          <w:b/>
          <w:bCs/>
          <w:sz w:val="20"/>
          <w:szCs w:val="20"/>
          <w:lang w:val="de-DE"/>
        </w:rPr>
        <w:t>e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reiche befeuert </w:t>
      </w:r>
      <w:r w:rsidR="00C64ABB">
        <w:rPr>
          <w:rFonts w:ascii="Arial" w:hAnsi="Arial" w:cs="Arial"/>
          <w:b/>
          <w:bCs/>
          <w:sz w:val="20"/>
          <w:szCs w:val="20"/>
          <w:lang w:val="de-DE"/>
        </w:rPr>
        <w:t>und andere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zum Stillstand gebracht wurden.</w:t>
      </w:r>
    </w:p>
    <w:p w:rsidR="001F4744" w:rsidRPr="009719D4" w:rsidRDefault="001F4744" w:rsidP="0003725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</w:p>
    <w:p w:rsidR="00886C92" w:rsidRDefault="00F674DE" w:rsidP="0003725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r w:rsidRPr="00F674DE">
        <w:rPr>
          <w:rFonts w:ascii="Arial" w:hAnsi="Arial" w:cs="Arial"/>
          <w:b/>
          <w:bCs/>
          <w:noProof/>
          <w:sz w:val="20"/>
          <w:szCs w:val="20"/>
          <w:lang w:eastAsia="de-AT"/>
        </w:rPr>
        <w:drawing>
          <wp:inline distT="0" distB="0" distL="0" distR="0" wp14:anchorId="1B2BB53D" wp14:editId="60AAEF23">
            <wp:extent cx="5760720" cy="3227008"/>
            <wp:effectExtent l="19050" t="19050" r="11430" b="1206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27008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E20A3" w:rsidRDefault="006E20A3" w:rsidP="0003725A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de-DE"/>
        </w:rPr>
      </w:pPr>
    </w:p>
    <w:p w:rsidR="003C03ED" w:rsidRDefault="003C03ED" w:rsidP="0003725A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de-DE"/>
        </w:rPr>
      </w:pPr>
      <w:r w:rsidRPr="003C03ED">
        <w:rPr>
          <w:rFonts w:ascii="Arial" w:hAnsi="Arial" w:cs="Arial"/>
          <w:bCs/>
          <w:spacing w:val="10"/>
          <w:sz w:val="24"/>
          <w:szCs w:val="20"/>
          <w:lang w:val="de-DE"/>
        </w:rPr>
        <w:t>Private Ausgaben von € 2</w:t>
      </w:r>
      <w:r w:rsidR="006E20A3">
        <w:rPr>
          <w:rFonts w:ascii="Arial" w:hAnsi="Arial" w:cs="Arial"/>
          <w:bCs/>
          <w:spacing w:val="10"/>
          <w:sz w:val="24"/>
          <w:szCs w:val="20"/>
          <w:lang w:val="de-DE"/>
        </w:rPr>
        <w:t>2</w:t>
      </w:r>
      <w:r w:rsidRPr="003C03ED">
        <w:rPr>
          <w:rFonts w:ascii="Arial" w:hAnsi="Arial" w:cs="Arial"/>
          <w:bCs/>
          <w:spacing w:val="10"/>
          <w:sz w:val="24"/>
          <w:szCs w:val="20"/>
          <w:lang w:val="de-DE"/>
        </w:rPr>
        <w:t>.</w:t>
      </w:r>
      <w:r w:rsidR="0049282C">
        <w:rPr>
          <w:rFonts w:ascii="Arial" w:hAnsi="Arial" w:cs="Arial"/>
          <w:bCs/>
          <w:spacing w:val="10"/>
          <w:sz w:val="24"/>
          <w:szCs w:val="20"/>
          <w:lang w:val="de-DE"/>
        </w:rPr>
        <w:t>000</w:t>
      </w:r>
      <w:r w:rsidR="0066676F">
        <w:rPr>
          <w:rFonts w:ascii="Arial" w:hAnsi="Arial" w:cs="Arial"/>
          <w:bCs/>
          <w:spacing w:val="10"/>
          <w:sz w:val="24"/>
          <w:szCs w:val="20"/>
          <w:lang w:val="de-DE"/>
        </w:rPr>
        <w:t>,-</w:t>
      </w:r>
      <w:r w:rsidRPr="003C03ED">
        <w:rPr>
          <w:rFonts w:ascii="Arial" w:hAnsi="Arial" w:cs="Arial"/>
          <w:bCs/>
          <w:spacing w:val="10"/>
          <w:sz w:val="24"/>
          <w:szCs w:val="20"/>
          <w:lang w:val="de-DE"/>
        </w:rPr>
        <w:t xml:space="preserve"> pro Kopf im Jahr </w:t>
      </w:r>
    </w:p>
    <w:p w:rsidR="006A72B5" w:rsidRDefault="006A72B5" w:rsidP="0003725A">
      <w:pPr>
        <w:spacing w:line="360" w:lineRule="auto"/>
        <w:jc w:val="both"/>
        <w:rPr>
          <w:rFonts w:ascii="Arial" w:hAnsi="Arial" w:cs="Arial"/>
          <w:sz w:val="20"/>
          <w:szCs w:val="24"/>
        </w:rPr>
      </w:pPr>
    </w:p>
    <w:p w:rsidR="00496C47" w:rsidRDefault="009B5BDB" w:rsidP="0003725A">
      <w:pPr>
        <w:spacing w:line="36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Bei Konsumausgaben von </w:t>
      </w:r>
      <w:r w:rsidR="0066676F" w:rsidRPr="0066676F">
        <w:rPr>
          <w:rFonts w:ascii="Arial" w:hAnsi="Arial" w:cs="Arial"/>
          <w:sz w:val="20"/>
          <w:szCs w:val="24"/>
        </w:rPr>
        <w:t xml:space="preserve"> </w:t>
      </w:r>
      <w:r w:rsidR="0066676F" w:rsidRPr="0066676F">
        <w:rPr>
          <w:rFonts w:ascii="Arial" w:hAnsi="Arial" w:cs="Arial"/>
          <w:bCs/>
          <w:sz w:val="20"/>
          <w:szCs w:val="20"/>
          <w:lang w:val="de-DE"/>
        </w:rPr>
        <w:t>€ 25.</w:t>
      </w:r>
      <w:r w:rsidR="0049282C">
        <w:rPr>
          <w:rFonts w:ascii="Arial" w:hAnsi="Arial" w:cs="Arial"/>
          <w:bCs/>
          <w:sz w:val="20"/>
          <w:szCs w:val="20"/>
          <w:lang w:val="de-DE"/>
        </w:rPr>
        <w:t>100</w:t>
      </w:r>
      <w:r w:rsidR="001707A8">
        <w:rPr>
          <w:rFonts w:ascii="Arial" w:hAnsi="Arial" w:cs="Arial"/>
          <w:bCs/>
          <w:sz w:val="20"/>
          <w:szCs w:val="20"/>
          <w:lang w:val="de-DE"/>
        </w:rPr>
        <w:t xml:space="preserve">,- </w:t>
      </w:r>
      <w:r w:rsidR="0066676F" w:rsidRPr="0066676F">
        <w:rPr>
          <w:rFonts w:ascii="Arial" w:hAnsi="Arial" w:cs="Arial"/>
          <w:sz w:val="20"/>
          <w:szCs w:val="24"/>
        </w:rPr>
        <w:t>gibt</w:t>
      </w:r>
      <w:r w:rsidR="0066676F">
        <w:rPr>
          <w:rFonts w:ascii="Arial" w:hAnsi="Arial" w:cs="Arial"/>
          <w:sz w:val="20"/>
          <w:szCs w:val="24"/>
        </w:rPr>
        <w:t xml:space="preserve"> ein</w:t>
      </w:r>
      <w:r w:rsidR="00DB7A16" w:rsidRPr="00DB7A16">
        <w:rPr>
          <w:rFonts w:ascii="Arial" w:hAnsi="Arial" w:cs="Arial"/>
          <w:sz w:val="20"/>
          <w:szCs w:val="24"/>
        </w:rPr>
        <w:t xml:space="preserve"> Einwohner in Österreich im </w:t>
      </w:r>
      <w:r w:rsidR="0066676F">
        <w:rPr>
          <w:rFonts w:ascii="Arial" w:hAnsi="Arial" w:cs="Arial"/>
          <w:sz w:val="20"/>
          <w:szCs w:val="24"/>
        </w:rPr>
        <w:t>Schnitt etwa</w:t>
      </w:r>
      <w:r w:rsidR="00DB7A16" w:rsidRPr="00DB7A16">
        <w:rPr>
          <w:rFonts w:ascii="Arial" w:hAnsi="Arial" w:cs="Arial"/>
          <w:sz w:val="20"/>
          <w:szCs w:val="24"/>
        </w:rPr>
        <w:t xml:space="preserve"> € </w:t>
      </w:r>
      <w:r w:rsidR="00496C47">
        <w:rPr>
          <w:rFonts w:ascii="Arial" w:hAnsi="Arial" w:cs="Arial"/>
          <w:sz w:val="20"/>
          <w:szCs w:val="24"/>
        </w:rPr>
        <w:t>22</w:t>
      </w:r>
      <w:r w:rsidR="00DB7A16" w:rsidRPr="00DB7A16">
        <w:rPr>
          <w:rFonts w:ascii="Arial" w:hAnsi="Arial" w:cs="Arial"/>
          <w:sz w:val="20"/>
          <w:szCs w:val="24"/>
        </w:rPr>
        <w:t>.</w:t>
      </w:r>
      <w:r w:rsidR="0049282C">
        <w:rPr>
          <w:rFonts w:ascii="Arial" w:hAnsi="Arial" w:cs="Arial"/>
          <w:sz w:val="20"/>
          <w:szCs w:val="24"/>
        </w:rPr>
        <w:t>000</w:t>
      </w:r>
      <w:r w:rsidR="00DB7A16" w:rsidRPr="00DB7A16">
        <w:rPr>
          <w:rFonts w:ascii="Arial" w:hAnsi="Arial" w:cs="Arial"/>
          <w:sz w:val="20"/>
          <w:szCs w:val="24"/>
        </w:rPr>
        <w:t>,- pro Jahr für</w:t>
      </w:r>
      <w:r w:rsidR="00496C47">
        <w:rPr>
          <w:rFonts w:ascii="Arial" w:hAnsi="Arial" w:cs="Arial"/>
          <w:sz w:val="20"/>
          <w:szCs w:val="24"/>
        </w:rPr>
        <w:t xml:space="preserve"> private</w:t>
      </w:r>
      <w:r w:rsidR="00DB7A16" w:rsidRPr="00DB7A16">
        <w:rPr>
          <w:rFonts w:ascii="Arial" w:hAnsi="Arial" w:cs="Arial"/>
          <w:sz w:val="20"/>
          <w:szCs w:val="24"/>
        </w:rPr>
        <w:t xml:space="preserve"> Konsumzwecke aus. </w:t>
      </w:r>
      <w:r w:rsidR="0094751F">
        <w:rPr>
          <w:rFonts w:ascii="Arial" w:hAnsi="Arial" w:cs="Arial"/>
          <w:sz w:val="20"/>
          <w:szCs w:val="24"/>
        </w:rPr>
        <w:t>Die Gesamtausgaben haben sich damit</w:t>
      </w:r>
      <w:r w:rsidR="0049282C">
        <w:rPr>
          <w:rFonts w:ascii="Arial" w:hAnsi="Arial" w:cs="Arial"/>
          <w:sz w:val="20"/>
          <w:szCs w:val="24"/>
        </w:rPr>
        <w:t xml:space="preserve"> um 8,5 % </w:t>
      </w:r>
      <w:r w:rsidR="0094751F">
        <w:rPr>
          <w:rFonts w:ascii="Arial" w:hAnsi="Arial" w:cs="Arial"/>
          <w:sz w:val="20"/>
          <w:szCs w:val="24"/>
        </w:rPr>
        <w:t>zum Vorjahr erhöht</w:t>
      </w:r>
      <w:r w:rsidR="0049282C">
        <w:rPr>
          <w:rFonts w:ascii="Arial" w:hAnsi="Arial" w:cs="Arial"/>
          <w:sz w:val="20"/>
          <w:szCs w:val="24"/>
        </w:rPr>
        <w:t>, allerdings nur nominell.</w:t>
      </w:r>
      <w:r w:rsidR="004205D6">
        <w:rPr>
          <w:rFonts w:ascii="Arial" w:hAnsi="Arial" w:cs="Arial"/>
          <w:sz w:val="20"/>
          <w:szCs w:val="24"/>
        </w:rPr>
        <w:t xml:space="preserve"> </w:t>
      </w:r>
      <w:r w:rsidR="00496C47" w:rsidRPr="00C8738F">
        <w:rPr>
          <w:rFonts w:ascii="Arial" w:hAnsi="Arial" w:cs="Arial"/>
          <w:sz w:val="20"/>
          <w:szCs w:val="24"/>
        </w:rPr>
        <w:t>Die Ausgaben für den nicht privaten Konsum wie etwa Strafen, Kredit- und Darlehensrückzahlungen sowie Spareinlagen und sonstige Fond</w:t>
      </w:r>
      <w:r w:rsidR="00496C47">
        <w:rPr>
          <w:rFonts w:ascii="Arial" w:hAnsi="Arial" w:cs="Arial"/>
          <w:sz w:val="20"/>
          <w:szCs w:val="24"/>
        </w:rPr>
        <w:t xml:space="preserve">s </w:t>
      </w:r>
      <w:r w:rsidR="0066676F">
        <w:rPr>
          <w:rFonts w:ascii="Arial" w:hAnsi="Arial" w:cs="Arial"/>
          <w:sz w:val="20"/>
          <w:szCs w:val="24"/>
        </w:rPr>
        <w:t>machen</w:t>
      </w:r>
      <w:r w:rsidR="00496C47">
        <w:rPr>
          <w:rFonts w:ascii="Arial" w:hAnsi="Arial" w:cs="Arial"/>
          <w:sz w:val="20"/>
          <w:szCs w:val="24"/>
        </w:rPr>
        <w:t xml:space="preserve"> derzeit etwa 12,4 % der Gesamtausgaben aus.</w:t>
      </w:r>
    </w:p>
    <w:p w:rsidR="00C8738F" w:rsidRPr="00C8738F" w:rsidRDefault="00C8738F" w:rsidP="00C8738F">
      <w:pPr>
        <w:pStyle w:val="Quelle"/>
        <w:spacing w:before="0" w:after="0" w:line="360" w:lineRule="auto"/>
        <w:jc w:val="both"/>
        <w:rPr>
          <w:rFonts w:ascii="Arial" w:hAnsi="Arial" w:cs="Arial"/>
          <w:lang w:eastAsia="de-DE"/>
        </w:rPr>
      </w:pPr>
      <w:r w:rsidRPr="00C8738F">
        <w:rPr>
          <w:rFonts w:ascii="Arial" w:hAnsi="Arial" w:cs="Arial"/>
          <w:lang w:val="de-AT" w:eastAsia="de-DE"/>
        </w:rPr>
        <w:t>(</w:t>
      </w:r>
      <w:r w:rsidRPr="00C8738F">
        <w:rPr>
          <w:rFonts w:ascii="Arial" w:hAnsi="Arial" w:cs="Arial"/>
          <w:lang w:eastAsia="de-DE"/>
        </w:rPr>
        <w:t>Die Konsumausgaben beinhalten alle Ausgaben, die ein Einwohner innerhalb eines Jahres für A</w:t>
      </w:r>
      <w:r w:rsidRPr="00C8738F">
        <w:rPr>
          <w:rFonts w:ascii="Arial" w:hAnsi="Arial" w:cs="Arial"/>
          <w:lang w:eastAsia="de-DE"/>
        </w:rPr>
        <w:t>n</w:t>
      </w:r>
      <w:r w:rsidRPr="00C8738F">
        <w:rPr>
          <w:rFonts w:ascii="Arial" w:hAnsi="Arial" w:cs="Arial"/>
          <w:lang w:eastAsia="de-DE"/>
        </w:rPr>
        <w:t>schaffungen oder Dienstleistungen in einer bestimmten Warengruppe tätigt unabhängig von der B</w:t>
      </w:r>
      <w:r w:rsidRPr="00C8738F">
        <w:rPr>
          <w:rFonts w:ascii="Arial" w:hAnsi="Arial" w:cs="Arial"/>
          <w:lang w:eastAsia="de-DE"/>
        </w:rPr>
        <w:t>e</w:t>
      </w:r>
      <w:r w:rsidRPr="00C8738F">
        <w:rPr>
          <w:rFonts w:ascii="Arial" w:hAnsi="Arial" w:cs="Arial"/>
          <w:lang w:eastAsia="de-DE"/>
        </w:rPr>
        <w:t>schaffungsquelle (im In- oder Ausland). Die Angaben beinhalten die gesetzliche Mehrwertsteuer.)</w:t>
      </w:r>
    </w:p>
    <w:p w:rsidR="00DB7A16" w:rsidRPr="0003725A" w:rsidRDefault="00DB7A16" w:rsidP="0003725A">
      <w:pPr>
        <w:spacing w:line="360" w:lineRule="auto"/>
        <w:jc w:val="both"/>
        <w:rPr>
          <w:rFonts w:ascii="Arial" w:hAnsi="Arial" w:cs="Arial"/>
          <w:sz w:val="20"/>
          <w:szCs w:val="24"/>
        </w:rPr>
      </w:pPr>
    </w:p>
    <w:p w:rsidR="00DB7A16" w:rsidRDefault="00DB7A16" w:rsidP="00B73F9B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de-DE"/>
        </w:rPr>
      </w:pPr>
      <w:r w:rsidRPr="00DB7A16">
        <w:rPr>
          <w:rFonts w:ascii="Arial" w:hAnsi="Arial" w:cs="Arial"/>
          <w:bCs/>
          <w:spacing w:val="10"/>
          <w:sz w:val="24"/>
          <w:szCs w:val="20"/>
          <w:lang w:val="de-DE"/>
        </w:rPr>
        <w:t>Ernährung und Wohnen sind die größten Ausgabenposten</w:t>
      </w:r>
    </w:p>
    <w:p w:rsidR="001E5906" w:rsidRDefault="00C8738F" w:rsidP="00C8738F">
      <w:pPr>
        <w:spacing w:line="360" w:lineRule="auto"/>
        <w:jc w:val="both"/>
        <w:rPr>
          <w:rFonts w:ascii="Arial" w:hAnsi="Arial" w:cs="Arial"/>
          <w:sz w:val="20"/>
          <w:szCs w:val="24"/>
        </w:rPr>
      </w:pPr>
      <w:r w:rsidRPr="00C8738F">
        <w:rPr>
          <w:rFonts w:ascii="Arial" w:hAnsi="Arial" w:cs="Arial"/>
          <w:sz w:val="20"/>
          <w:szCs w:val="24"/>
        </w:rPr>
        <w:t>Rund € 4.</w:t>
      </w:r>
      <w:r w:rsidR="00B04C3F">
        <w:rPr>
          <w:rFonts w:ascii="Arial" w:hAnsi="Arial" w:cs="Arial"/>
          <w:sz w:val="20"/>
          <w:szCs w:val="24"/>
        </w:rPr>
        <w:t>600</w:t>
      </w:r>
      <w:r w:rsidRPr="00C8738F">
        <w:rPr>
          <w:rFonts w:ascii="Arial" w:hAnsi="Arial" w:cs="Arial"/>
          <w:sz w:val="20"/>
          <w:szCs w:val="24"/>
        </w:rPr>
        <w:t>,- eines durchschnittlichen Österreichers fließen pro Jahr in die Ernährung. Das macht immerhin 18,2 % der gesa</w:t>
      </w:r>
      <w:r w:rsidR="00AD3BDB">
        <w:rPr>
          <w:rFonts w:ascii="Arial" w:hAnsi="Arial" w:cs="Arial"/>
          <w:sz w:val="20"/>
          <w:szCs w:val="24"/>
        </w:rPr>
        <w:t xml:space="preserve">mten </w:t>
      </w:r>
      <w:r w:rsidR="00502996">
        <w:rPr>
          <w:rFonts w:ascii="Arial" w:hAnsi="Arial" w:cs="Arial"/>
          <w:sz w:val="20"/>
          <w:szCs w:val="24"/>
        </w:rPr>
        <w:t>Konsumausgaben</w:t>
      </w:r>
      <w:r w:rsidR="00AD3BDB">
        <w:rPr>
          <w:rFonts w:ascii="Arial" w:hAnsi="Arial" w:cs="Arial"/>
          <w:sz w:val="20"/>
          <w:szCs w:val="24"/>
        </w:rPr>
        <w:t xml:space="preserve"> aus. Der Lebensmittelanteil</w:t>
      </w:r>
      <w:r w:rsidRPr="00C8738F">
        <w:rPr>
          <w:rFonts w:ascii="Arial" w:hAnsi="Arial" w:cs="Arial"/>
          <w:sz w:val="20"/>
          <w:szCs w:val="24"/>
        </w:rPr>
        <w:t xml:space="preserve"> </w:t>
      </w:r>
      <w:r w:rsidR="00CF2BBA">
        <w:rPr>
          <w:rFonts w:ascii="Arial" w:hAnsi="Arial" w:cs="Arial"/>
          <w:sz w:val="20"/>
          <w:szCs w:val="24"/>
        </w:rPr>
        <w:t xml:space="preserve">hat sich damit </w:t>
      </w:r>
      <w:r w:rsidRPr="00C8738F">
        <w:rPr>
          <w:rFonts w:ascii="Arial" w:hAnsi="Arial" w:cs="Arial"/>
          <w:sz w:val="20"/>
          <w:szCs w:val="24"/>
        </w:rPr>
        <w:t>allein zum V</w:t>
      </w:r>
      <w:r w:rsidR="00AD3BDB">
        <w:rPr>
          <w:rFonts w:ascii="Arial" w:hAnsi="Arial" w:cs="Arial"/>
          <w:sz w:val="20"/>
          <w:szCs w:val="24"/>
        </w:rPr>
        <w:t xml:space="preserve">orjahr </w:t>
      </w:r>
      <w:r w:rsidR="001E5906">
        <w:rPr>
          <w:rFonts w:ascii="Arial" w:hAnsi="Arial" w:cs="Arial"/>
          <w:sz w:val="20"/>
          <w:szCs w:val="24"/>
        </w:rPr>
        <w:t xml:space="preserve">bereits </w:t>
      </w:r>
      <w:r w:rsidR="00AD3BDB">
        <w:rPr>
          <w:rFonts w:ascii="Arial" w:hAnsi="Arial" w:cs="Arial"/>
          <w:sz w:val="20"/>
          <w:szCs w:val="24"/>
        </w:rPr>
        <w:t xml:space="preserve">um 17 % erhöht. </w:t>
      </w:r>
      <w:r w:rsidRPr="00C8738F">
        <w:rPr>
          <w:rFonts w:ascii="Arial" w:hAnsi="Arial" w:cs="Arial"/>
          <w:sz w:val="20"/>
          <w:szCs w:val="24"/>
        </w:rPr>
        <w:t>Blickt man 10 Jahre zurück, wu</w:t>
      </w:r>
      <w:r w:rsidR="00AD3BDB">
        <w:rPr>
          <w:rFonts w:ascii="Arial" w:hAnsi="Arial" w:cs="Arial"/>
          <w:sz w:val="20"/>
          <w:szCs w:val="24"/>
        </w:rPr>
        <w:t xml:space="preserve">rden im Jahr 2012 </w:t>
      </w:r>
      <w:r w:rsidR="0066676F">
        <w:rPr>
          <w:rFonts w:ascii="Arial" w:hAnsi="Arial" w:cs="Arial"/>
          <w:sz w:val="20"/>
          <w:szCs w:val="24"/>
        </w:rPr>
        <w:t>noch</w:t>
      </w:r>
      <w:r w:rsidR="00963520">
        <w:rPr>
          <w:rFonts w:ascii="Arial" w:hAnsi="Arial" w:cs="Arial"/>
          <w:sz w:val="20"/>
          <w:szCs w:val="24"/>
        </w:rPr>
        <w:t xml:space="preserve"> etwa</w:t>
      </w:r>
      <w:r w:rsidR="0066676F">
        <w:rPr>
          <w:rFonts w:ascii="Arial" w:hAnsi="Arial" w:cs="Arial"/>
          <w:sz w:val="20"/>
          <w:szCs w:val="24"/>
        </w:rPr>
        <w:t xml:space="preserve"> </w:t>
      </w:r>
      <w:r w:rsidR="00AD3BDB">
        <w:rPr>
          <w:rFonts w:ascii="Arial" w:hAnsi="Arial" w:cs="Arial"/>
          <w:sz w:val="20"/>
          <w:szCs w:val="24"/>
        </w:rPr>
        <w:t>€ 3.</w:t>
      </w:r>
      <w:r w:rsidR="00B04C3F">
        <w:rPr>
          <w:rFonts w:ascii="Arial" w:hAnsi="Arial" w:cs="Arial"/>
          <w:sz w:val="20"/>
          <w:szCs w:val="24"/>
        </w:rPr>
        <w:t>200</w:t>
      </w:r>
      <w:r w:rsidR="00963520">
        <w:rPr>
          <w:rFonts w:ascii="Arial" w:hAnsi="Arial" w:cs="Arial"/>
          <w:sz w:val="20"/>
          <w:szCs w:val="24"/>
        </w:rPr>
        <w:t xml:space="preserve">,- </w:t>
      </w:r>
      <w:r w:rsidRPr="00C8738F">
        <w:rPr>
          <w:rFonts w:ascii="Arial" w:hAnsi="Arial" w:cs="Arial"/>
          <w:sz w:val="20"/>
          <w:szCs w:val="24"/>
        </w:rPr>
        <w:t xml:space="preserve">für Lebensmittel ausgegeben. </w:t>
      </w:r>
    </w:p>
    <w:p w:rsidR="000D3ECA" w:rsidRDefault="00D020A2" w:rsidP="000D3ECA">
      <w:pPr>
        <w:pStyle w:val="Quelle"/>
        <w:spacing w:before="0" w:after="0" w:line="360" w:lineRule="auto"/>
        <w:jc w:val="both"/>
        <w:rPr>
          <w:rFonts w:ascii="Arial" w:hAnsi="Arial" w:cs="Arial"/>
          <w:lang w:val="de-AT" w:eastAsia="de-DE"/>
        </w:rPr>
      </w:pPr>
      <w:r>
        <w:rPr>
          <w:rFonts w:ascii="Arial" w:hAnsi="Arial" w:cs="Arial"/>
          <w:szCs w:val="24"/>
        </w:rPr>
        <w:t xml:space="preserve">Während die Ausgaben für Fleisch und Fisch nur minimal gestiegen sind, gab es heuer ein Plus von 10 % bei Milchprodukten und Eiern. </w:t>
      </w:r>
      <w:r w:rsidR="006D666D">
        <w:rPr>
          <w:rFonts w:ascii="Arial" w:hAnsi="Arial" w:cs="Arial"/>
          <w:szCs w:val="24"/>
        </w:rPr>
        <w:t xml:space="preserve">Allein für </w:t>
      </w:r>
      <w:r w:rsidRPr="00C8738F">
        <w:rPr>
          <w:rFonts w:ascii="Arial" w:hAnsi="Arial" w:cs="Arial"/>
          <w:szCs w:val="24"/>
        </w:rPr>
        <w:t>Milchersatzprodukte</w:t>
      </w:r>
      <w:r w:rsidR="006D666D">
        <w:rPr>
          <w:rFonts w:ascii="Arial" w:hAnsi="Arial" w:cs="Arial"/>
          <w:szCs w:val="24"/>
        </w:rPr>
        <w:t xml:space="preserve"> sind die </w:t>
      </w:r>
      <w:r w:rsidR="006D666D" w:rsidRPr="00C8738F">
        <w:rPr>
          <w:rFonts w:ascii="Arial" w:hAnsi="Arial" w:cs="Arial"/>
          <w:szCs w:val="24"/>
        </w:rPr>
        <w:t>Ausgaben</w:t>
      </w:r>
      <w:r w:rsidRPr="00C8738F">
        <w:rPr>
          <w:rFonts w:ascii="Arial" w:hAnsi="Arial" w:cs="Arial"/>
          <w:szCs w:val="24"/>
        </w:rPr>
        <w:t xml:space="preserve"> </w:t>
      </w:r>
      <w:r w:rsidR="006D666D">
        <w:rPr>
          <w:rFonts w:ascii="Arial" w:hAnsi="Arial" w:cs="Arial"/>
          <w:szCs w:val="24"/>
        </w:rPr>
        <w:t xml:space="preserve">seit 2019 </w:t>
      </w:r>
      <w:r w:rsidRPr="00C8738F">
        <w:rPr>
          <w:rFonts w:ascii="Arial" w:hAnsi="Arial" w:cs="Arial"/>
          <w:szCs w:val="24"/>
        </w:rPr>
        <w:t xml:space="preserve">um </w:t>
      </w:r>
      <w:r w:rsidR="002350BE">
        <w:rPr>
          <w:rFonts w:ascii="Arial" w:hAnsi="Arial" w:cs="Arial"/>
          <w:szCs w:val="24"/>
        </w:rPr>
        <w:t>erstaunliche</w:t>
      </w:r>
      <w:r w:rsidRPr="00C8738F">
        <w:rPr>
          <w:rFonts w:ascii="Arial" w:hAnsi="Arial" w:cs="Arial"/>
          <w:szCs w:val="24"/>
        </w:rPr>
        <w:t xml:space="preserve"> 500 % gestiegen.</w:t>
      </w:r>
      <w:r w:rsidR="001448EC">
        <w:rPr>
          <w:rFonts w:ascii="Arial" w:hAnsi="Arial" w:cs="Arial"/>
          <w:szCs w:val="24"/>
        </w:rPr>
        <w:t xml:space="preserve"> </w:t>
      </w:r>
      <w:r w:rsidR="009719D4" w:rsidRPr="0016729C">
        <w:rPr>
          <w:rFonts w:ascii="Arial" w:hAnsi="Arial" w:cs="Arial"/>
          <w:lang w:val="de-AT" w:eastAsia="de-DE"/>
        </w:rPr>
        <w:t>Einen deutlichen Aufschwung scheint es zunehmend auch bei alkoho</w:t>
      </w:r>
      <w:r w:rsidR="009719D4" w:rsidRPr="0016729C">
        <w:rPr>
          <w:rFonts w:ascii="Arial" w:hAnsi="Arial" w:cs="Arial"/>
          <w:lang w:val="de-AT" w:eastAsia="de-DE"/>
        </w:rPr>
        <w:t>l</w:t>
      </w:r>
      <w:r w:rsidR="009719D4" w:rsidRPr="0016729C">
        <w:rPr>
          <w:rFonts w:ascii="Arial" w:hAnsi="Arial" w:cs="Arial"/>
          <w:lang w:val="de-AT" w:eastAsia="de-DE"/>
        </w:rPr>
        <w:t>freien Geträn</w:t>
      </w:r>
      <w:r w:rsidR="001B4CC3">
        <w:rPr>
          <w:rFonts w:ascii="Arial" w:hAnsi="Arial" w:cs="Arial"/>
          <w:lang w:val="de-AT" w:eastAsia="de-DE"/>
        </w:rPr>
        <w:t>ken (+</w:t>
      </w:r>
      <w:r w:rsidR="009719D4" w:rsidRPr="0016729C">
        <w:rPr>
          <w:rFonts w:ascii="Arial" w:hAnsi="Arial" w:cs="Arial"/>
          <w:lang w:val="de-AT" w:eastAsia="de-DE"/>
        </w:rPr>
        <w:t xml:space="preserve">11 %), insbesondere bei </w:t>
      </w:r>
      <w:r w:rsidR="009719D4">
        <w:rPr>
          <w:rFonts w:ascii="Arial" w:hAnsi="Arial" w:cs="Arial"/>
          <w:lang w:val="de-AT" w:eastAsia="de-DE"/>
        </w:rPr>
        <w:t xml:space="preserve">stillem </w:t>
      </w:r>
      <w:r w:rsidR="009719D4" w:rsidRPr="0016729C">
        <w:rPr>
          <w:rFonts w:ascii="Arial" w:hAnsi="Arial" w:cs="Arial"/>
          <w:lang w:val="de-AT" w:eastAsia="de-DE"/>
        </w:rPr>
        <w:t>Mineralwasser</w:t>
      </w:r>
      <w:r w:rsidR="005B5DAC">
        <w:rPr>
          <w:rFonts w:ascii="Arial" w:hAnsi="Arial" w:cs="Arial"/>
          <w:lang w:val="de-AT" w:eastAsia="de-DE"/>
        </w:rPr>
        <w:t>,</w:t>
      </w:r>
      <w:r w:rsidR="009719D4" w:rsidRPr="0016729C">
        <w:rPr>
          <w:rFonts w:ascii="Arial" w:hAnsi="Arial" w:cs="Arial"/>
          <w:lang w:val="de-AT" w:eastAsia="de-DE"/>
        </w:rPr>
        <w:t xml:space="preserve"> zu geben. </w:t>
      </w:r>
      <w:r w:rsidR="00651B40">
        <w:rPr>
          <w:rFonts w:ascii="Arial" w:hAnsi="Arial" w:cs="Arial"/>
          <w:lang w:val="de-AT" w:eastAsia="de-DE"/>
        </w:rPr>
        <w:t xml:space="preserve">Der Trend der </w:t>
      </w:r>
      <w:proofErr w:type="spellStart"/>
      <w:r w:rsidR="009719D4" w:rsidRPr="00FD1F64">
        <w:rPr>
          <w:rFonts w:ascii="Arial" w:hAnsi="Arial" w:cs="Arial"/>
          <w:lang w:val="de-AT" w:eastAsia="de-DE"/>
        </w:rPr>
        <w:t>Wasse</w:t>
      </w:r>
      <w:r w:rsidR="009719D4" w:rsidRPr="00FD1F64">
        <w:rPr>
          <w:rFonts w:ascii="Arial" w:hAnsi="Arial" w:cs="Arial"/>
          <w:lang w:val="de-AT" w:eastAsia="de-DE"/>
        </w:rPr>
        <w:t>r</w:t>
      </w:r>
      <w:r w:rsidR="009719D4" w:rsidRPr="00FD1F64">
        <w:rPr>
          <w:rFonts w:ascii="Arial" w:hAnsi="Arial" w:cs="Arial"/>
          <w:lang w:val="de-AT" w:eastAsia="de-DE"/>
        </w:rPr>
        <w:t>sprudler</w:t>
      </w:r>
      <w:proofErr w:type="spellEnd"/>
      <w:r w:rsidR="009719D4" w:rsidRPr="00FD1F64">
        <w:rPr>
          <w:rFonts w:ascii="Arial" w:hAnsi="Arial" w:cs="Arial"/>
          <w:lang w:val="de-AT" w:eastAsia="de-DE"/>
        </w:rPr>
        <w:t xml:space="preserve"> (</w:t>
      </w:r>
      <w:proofErr w:type="spellStart"/>
      <w:r w:rsidR="009719D4" w:rsidRPr="00FD1F64">
        <w:rPr>
          <w:rFonts w:ascii="Arial" w:hAnsi="Arial" w:cs="Arial"/>
          <w:lang w:val="de-AT" w:eastAsia="de-DE"/>
        </w:rPr>
        <w:t>SodaStream</w:t>
      </w:r>
      <w:proofErr w:type="spellEnd"/>
      <w:r w:rsidR="009719D4" w:rsidRPr="00FD1F64">
        <w:rPr>
          <w:rFonts w:ascii="Arial" w:hAnsi="Arial" w:cs="Arial"/>
          <w:lang w:val="de-AT" w:eastAsia="de-DE"/>
        </w:rPr>
        <w:t xml:space="preserve">, Soda Trend) hat </w:t>
      </w:r>
      <w:r w:rsidR="009719D4">
        <w:rPr>
          <w:rFonts w:ascii="Arial" w:hAnsi="Arial" w:cs="Arial"/>
          <w:lang w:val="de-AT" w:eastAsia="de-DE"/>
        </w:rPr>
        <w:t>damit</w:t>
      </w:r>
      <w:r w:rsidR="009719D4" w:rsidRPr="00FD1F64">
        <w:rPr>
          <w:rFonts w:ascii="Arial" w:hAnsi="Arial" w:cs="Arial"/>
          <w:lang w:val="de-AT" w:eastAsia="de-DE"/>
        </w:rPr>
        <w:t xml:space="preserve"> die ohnehin schon steigenden Ausgaben für Minera</w:t>
      </w:r>
      <w:r w:rsidR="009719D4" w:rsidRPr="00FD1F64">
        <w:rPr>
          <w:rFonts w:ascii="Arial" w:hAnsi="Arial" w:cs="Arial"/>
          <w:lang w:val="de-AT" w:eastAsia="de-DE"/>
        </w:rPr>
        <w:t>l</w:t>
      </w:r>
      <w:r w:rsidR="009719D4" w:rsidRPr="00FD1F64">
        <w:rPr>
          <w:rFonts w:ascii="Arial" w:hAnsi="Arial" w:cs="Arial"/>
          <w:lang w:val="de-AT" w:eastAsia="de-DE"/>
        </w:rPr>
        <w:t xml:space="preserve">wasser auf € 40,- im Jahr 2022 katapultiert und </w:t>
      </w:r>
      <w:r w:rsidR="00623138">
        <w:rPr>
          <w:rFonts w:ascii="Arial" w:hAnsi="Arial" w:cs="Arial"/>
          <w:lang w:val="de-AT" w:eastAsia="de-DE"/>
        </w:rPr>
        <w:t>dementsprechend</w:t>
      </w:r>
      <w:r w:rsidR="009719D4" w:rsidRPr="00FD1F64">
        <w:rPr>
          <w:rFonts w:ascii="Arial" w:hAnsi="Arial" w:cs="Arial"/>
          <w:lang w:val="de-AT" w:eastAsia="de-DE"/>
        </w:rPr>
        <w:t xml:space="preserve"> ein Plus von 18 %</w:t>
      </w:r>
      <w:r w:rsidR="00887E16">
        <w:rPr>
          <w:rFonts w:ascii="Arial" w:hAnsi="Arial" w:cs="Arial"/>
          <w:lang w:val="de-AT" w:eastAsia="de-DE"/>
        </w:rPr>
        <w:t xml:space="preserve"> gegenüber dem Vorjahr</w:t>
      </w:r>
      <w:r w:rsidR="009719D4" w:rsidRPr="00FD1F64">
        <w:rPr>
          <w:rFonts w:ascii="Arial" w:hAnsi="Arial" w:cs="Arial"/>
          <w:lang w:val="de-AT" w:eastAsia="de-DE"/>
        </w:rPr>
        <w:t xml:space="preserve"> erreicht.</w:t>
      </w:r>
    </w:p>
    <w:p w:rsidR="000D3ECA" w:rsidRDefault="000D3ECA" w:rsidP="000D3ECA">
      <w:pPr>
        <w:pStyle w:val="Quelle"/>
        <w:spacing w:before="0" w:after="0" w:line="360" w:lineRule="auto"/>
        <w:jc w:val="both"/>
        <w:rPr>
          <w:rFonts w:ascii="Arial" w:hAnsi="Arial" w:cs="Arial"/>
          <w:lang w:val="de-AT" w:eastAsia="de-DE"/>
        </w:rPr>
      </w:pPr>
    </w:p>
    <w:p w:rsidR="00C8738F" w:rsidRPr="000D3ECA" w:rsidRDefault="00C8738F" w:rsidP="000D3ECA">
      <w:pPr>
        <w:pStyle w:val="Quelle"/>
        <w:spacing w:before="0" w:after="0" w:line="360" w:lineRule="auto"/>
        <w:jc w:val="both"/>
        <w:rPr>
          <w:rFonts w:ascii="Arial" w:hAnsi="Arial" w:cs="Arial"/>
          <w:lang w:val="de-AT" w:eastAsia="de-DE"/>
        </w:rPr>
      </w:pPr>
      <w:r w:rsidRPr="00C8738F">
        <w:rPr>
          <w:rFonts w:ascii="Arial" w:hAnsi="Arial" w:cs="Arial"/>
          <w:szCs w:val="24"/>
        </w:rPr>
        <w:t>Der Wert für Wohnen folgt mit € 4.400</w:t>
      </w:r>
      <w:r w:rsidR="001B4CC3">
        <w:rPr>
          <w:rFonts w:ascii="Arial" w:hAnsi="Arial" w:cs="Arial"/>
          <w:szCs w:val="24"/>
        </w:rPr>
        <w:t>,-</w:t>
      </w:r>
      <w:r w:rsidRPr="00C8738F">
        <w:rPr>
          <w:rFonts w:ascii="Arial" w:hAnsi="Arial" w:cs="Arial"/>
          <w:szCs w:val="24"/>
        </w:rPr>
        <w:t xml:space="preserve"> knapp dahinter,</w:t>
      </w:r>
      <w:r w:rsidR="0066676F">
        <w:rPr>
          <w:rFonts w:ascii="Arial" w:hAnsi="Arial" w:cs="Arial"/>
          <w:szCs w:val="24"/>
        </w:rPr>
        <w:t xml:space="preserve"> wobei sich</w:t>
      </w:r>
      <w:r w:rsidRPr="00C8738F">
        <w:rPr>
          <w:rFonts w:ascii="Arial" w:hAnsi="Arial" w:cs="Arial"/>
          <w:szCs w:val="24"/>
        </w:rPr>
        <w:t xml:space="preserve"> auch dieser An</w:t>
      </w:r>
      <w:r w:rsidR="00AD3BDB">
        <w:rPr>
          <w:rFonts w:ascii="Arial" w:hAnsi="Arial" w:cs="Arial"/>
          <w:szCs w:val="24"/>
        </w:rPr>
        <w:t xml:space="preserve">teil heuer um 6,6 % </w:t>
      </w:r>
      <w:r w:rsidRPr="00C8738F">
        <w:rPr>
          <w:rFonts w:ascii="Arial" w:hAnsi="Arial" w:cs="Arial"/>
          <w:szCs w:val="24"/>
        </w:rPr>
        <w:t>gesteigert</w:t>
      </w:r>
      <w:r w:rsidR="0066676F">
        <w:rPr>
          <w:rFonts w:ascii="Arial" w:hAnsi="Arial" w:cs="Arial"/>
          <w:szCs w:val="24"/>
        </w:rPr>
        <w:t xml:space="preserve"> hat</w:t>
      </w:r>
      <w:r w:rsidRPr="00C8738F">
        <w:rPr>
          <w:rFonts w:ascii="Arial" w:hAnsi="Arial" w:cs="Arial"/>
          <w:szCs w:val="24"/>
        </w:rPr>
        <w:t xml:space="preserve">. Zählt man die Heizungs- und Energiekosten mit, so beträgt der Anteil der Wohnkosten sogar </w:t>
      </w:r>
      <w:r w:rsidR="00347156">
        <w:rPr>
          <w:rFonts w:ascii="Arial" w:hAnsi="Arial" w:cs="Arial"/>
          <w:szCs w:val="24"/>
        </w:rPr>
        <w:t>23</w:t>
      </w:r>
      <w:r w:rsidRPr="00C8738F">
        <w:rPr>
          <w:rFonts w:ascii="Arial" w:hAnsi="Arial" w:cs="Arial"/>
          <w:szCs w:val="24"/>
        </w:rPr>
        <w:t xml:space="preserve"> % an den Konsuma</w:t>
      </w:r>
      <w:r w:rsidR="00AD3BDB">
        <w:rPr>
          <w:rFonts w:ascii="Arial" w:hAnsi="Arial" w:cs="Arial"/>
          <w:szCs w:val="24"/>
        </w:rPr>
        <w:t>usgaben insge</w:t>
      </w:r>
      <w:r w:rsidR="00B04C3F">
        <w:rPr>
          <w:rFonts w:ascii="Arial" w:hAnsi="Arial" w:cs="Arial"/>
          <w:szCs w:val="24"/>
        </w:rPr>
        <w:t>samt. Mit rund € 3.300</w:t>
      </w:r>
      <w:r w:rsidR="00AD3BDB">
        <w:rPr>
          <w:rFonts w:ascii="Arial" w:hAnsi="Arial" w:cs="Arial"/>
          <w:szCs w:val="24"/>
        </w:rPr>
        <w:t xml:space="preserve">,- </w:t>
      </w:r>
      <w:r w:rsidRPr="00C8738F">
        <w:rPr>
          <w:rFonts w:ascii="Arial" w:hAnsi="Arial" w:cs="Arial"/>
          <w:szCs w:val="24"/>
        </w:rPr>
        <w:t xml:space="preserve">sind die Aufwendungen für den privaten sowie öffentlichen Verkehr </w:t>
      </w:r>
      <w:r w:rsidR="001E5906">
        <w:rPr>
          <w:rFonts w:ascii="Arial" w:hAnsi="Arial" w:cs="Arial"/>
          <w:szCs w:val="24"/>
        </w:rPr>
        <w:t>ebenfalls</w:t>
      </w:r>
      <w:r w:rsidRPr="00C8738F">
        <w:rPr>
          <w:rFonts w:ascii="Arial" w:hAnsi="Arial" w:cs="Arial"/>
          <w:szCs w:val="24"/>
        </w:rPr>
        <w:t xml:space="preserve"> sehr kostenintensiv. </w:t>
      </w:r>
    </w:p>
    <w:p w:rsidR="0066676F" w:rsidRDefault="0066676F" w:rsidP="00C8738F">
      <w:pPr>
        <w:spacing w:line="360" w:lineRule="auto"/>
        <w:jc w:val="both"/>
        <w:rPr>
          <w:sz w:val="24"/>
          <w:szCs w:val="24"/>
        </w:rPr>
      </w:pPr>
    </w:p>
    <w:p w:rsidR="00C8738F" w:rsidRDefault="00C8738F" w:rsidP="00B73F9B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de-DE"/>
        </w:rPr>
      </w:pPr>
      <w:r w:rsidRPr="00C8738F">
        <w:rPr>
          <w:rFonts w:ascii="Arial" w:hAnsi="Arial" w:cs="Arial"/>
          <w:bCs/>
          <w:spacing w:val="10"/>
          <w:sz w:val="24"/>
          <w:szCs w:val="20"/>
          <w:lang w:val="de-DE"/>
        </w:rPr>
        <w:t>Ver</w:t>
      </w:r>
      <w:r>
        <w:rPr>
          <w:rFonts w:ascii="Arial" w:hAnsi="Arial" w:cs="Arial"/>
          <w:bCs/>
          <w:spacing w:val="10"/>
          <w:sz w:val="24"/>
          <w:szCs w:val="20"/>
          <w:lang w:val="de-DE"/>
        </w:rPr>
        <w:t>zehr außer Haus nimmt stetig zu</w:t>
      </w:r>
    </w:p>
    <w:p w:rsidR="00C678F9" w:rsidRDefault="00C8738F" w:rsidP="00B73F9B">
      <w:pPr>
        <w:spacing w:line="360" w:lineRule="auto"/>
        <w:jc w:val="both"/>
        <w:rPr>
          <w:rFonts w:ascii="Arial" w:hAnsi="Arial" w:cs="Arial"/>
          <w:sz w:val="20"/>
          <w:szCs w:val="24"/>
        </w:rPr>
      </w:pPr>
      <w:r w:rsidRPr="00C8738F">
        <w:rPr>
          <w:rFonts w:ascii="Arial" w:hAnsi="Arial" w:cs="Arial"/>
          <w:sz w:val="20"/>
          <w:szCs w:val="24"/>
        </w:rPr>
        <w:t>Ausschlaggebend für die Steigerungen im Bereich Ernährung sind unter anderem die höheren Ausg</w:t>
      </w:r>
      <w:r w:rsidRPr="00C8738F">
        <w:rPr>
          <w:rFonts w:ascii="Arial" w:hAnsi="Arial" w:cs="Arial"/>
          <w:sz w:val="20"/>
          <w:szCs w:val="24"/>
        </w:rPr>
        <w:t>a</w:t>
      </w:r>
      <w:r w:rsidRPr="00C8738F">
        <w:rPr>
          <w:rFonts w:ascii="Arial" w:hAnsi="Arial" w:cs="Arial"/>
          <w:sz w:val="20"/>
          <w:szCs w:val="24"/>
        </w:rPr>
        <w:t>ben für den Verzehr außer Haus (+ 51 %)</w:t>
      </w:r>
      <w:r w:rsidR="00B04C3F">
        <w:rPr>
          <w:rFonts w:ascii="Arial" w:hAnsi="Arial" w:cs="Arial"/>
          <w:sz w:val="20"/>
          <w:szCs w:val="24"/>
        </w:rPr>
        <w:t>. Pro Jahr werden rund € 1.</w:t>
      </w:r>
      <w:r w:rsidR="0066676F">
        <w:rPr>
          <w:rFonts w:ascii="Arial" w:hAnsi="Arial" w:cs="Arial"/>
          <w:sz w:val="20"/>
          <w:szCs w:val="24"/>
        </w:rPr>
        <w:t>6</w:t>
      </w:r>
      <w:r w:rsidR="00B04C3F">
        <w:rPr>
          <w:rFonts w:ascii="Arial" w:hAnsi="Arial" w:cs="Arial"/>
          <w:sz w:val="20"/>
          <w:szCs w:val="24"/>
        </w:rPr>
        <w:t>00</w:t>
      </w:r>
      <w:r w:rsidR="0066676F">
        <w:rPr>
          <w:rFonts w:ascii="Arial" w:hAnsi="Arial" w:cs="Arial"/>
          <w:sz w:val="20"/>
          <w:szCs w:val="24"/>
        </w:rPr>
        <w:t xml:space="preserve">,- </w:t>
      </w:r>
      <w:r w:rsidRPr="00C8738F">
        <w:rPr>
          <w:rFonts w:ascii="Arial" w:hAnsi="Arial" w:cs="Arial"/>
          <w:sz w:val="20"/>
          <w:szCs w:val="24"/>
        </w:rPr>
        <w:t>außer Haus verzehrt. D</w:t>
      </w:r>
      <w:r w:rsidRPr="00C8738F">
        <w:rPr>
          <w:rFonts w:ascii="Arial" w:hAnsi="Arial" w:cs="Arial"/>
          <w:sz w:val="20"/>
          <w:szCs w:val="24"/>
        </w:rPr>
        <w:t>a</w:t>
      </w:r>
      <w:r w:rsidRPr="00C8738F">
        <w:rPr>
          <w:rFonts w:ascii="Arial" w:hAnsi="Arial" w:cs="Arial"/>
          <w:sz w:val="20"/>
          <w:szCs w:val="24"/>
        </w:rPr>
        <w:t>mit liegt der Anteil des Außer-Haus-Essens an den gesamten Konsumausgaben für Ernährung bei etwa 36 %, während es im vergangenen Jahr – wohl coronabedingt – noch 27 % waren. Davon we</w:t>
      </w:r>
      <w:r w:rsidRPr="00C8738F">
        <w:rPr>
          <w:rFonts w:ascii="Arial" w:hAnsi="Arial" w:cs="Arial"/>
          <w:sz w:val="20"/>
          <w:szCs w:val="24"/>
        </w:rPr>
        <w:t>r</w:t>
      </w:r>
      <w:r w:rsidRPr="00C8738F">
        <w:rPr>
          <w:rFonts w:ascii="Arial" w:hAnsi="Arial" w:cs="Arial"/>
          <w:sz w:val="20"/>
          <w:szCs w:val="24"/>
        </w:rPr>
        <w:t>den allein in der Freizeit für Gast- und Kaffeehäuser, Konditoreien sowie für weitere externe Liefe</w:t>
      </w:r>
      <w:r w:rsidRPr="00C8738F">
        <w:rPr>
          <w:rFonts w:ascii="Arial" w:hAnsi="Arial" w:cs="Arial"/>
          <w:sz w:val="20"/>
          <w:szCs w:val="24"/>
        </w:rPr>
        <w:t>r</w:t>
      </w:r>
      <w:r w:rsidRPr="00C8738F">
        <w:rPr>
          <w:rFonts w:ascii="Arial" w:hAnsi="Arial" w:cs="Arial"/>
          <w:sz w:val="20"/>
          <w:szCs w:val="24"/>
        </w:rPr>
        <w:t>dienste rund € 1.</w:t>
      </w:r>
      <w:r w:rsidR="00B04C3F">
        <w:rPr>
          <w:rFonts w:ascii="Arial" w:hAnsi="Arial" w:cs="Arial"/>
          <w:sz w:val="20"/>
          <w:szCs w:val="24"/>
        </w:rPr>
        <w:t>300</w:t>
      </w:r>
      <w:r w:rsidRPr="00C8738F">
        <w:rPr>
          <w:rFonts w:ascii="Arial" w:hAnsi="Arial" w:cs="Arial"/>
          <w:sz w:val="20"/>
          <w:szCs w:val="24"/>
        </w:rPr>
        <w:t xml:space="preserve">,- ausgegeben. </w:t>
      </w:r>
    </w:p>
    <w:p w:rsidR="001B4CC3" w:rsidRDefault="001B4CC3" w:rsidP="00B73F9B">
      <w:pPr>
        <w:spacing w:line="360" w:lineRule="auto"/>
        <w:jc w:val="both"/>
        <w:rPr>
          <w:rFonts w:ascii="Arial" w:hAnsi="Arial" w:cs="Arial"/>
          <w:sz w:val="20"/>
          <w:szCs w:val="24"/>
        </w:rPr>
      </w:pPr>
    </w:p>
    <w:p w:rsidR="001B4CC3" w:rsidRDefault="001B4CC3" w:rsidP="00B73F9B">
      <w:pPr>
        <w:spacing w:line="360" w:lineRule="auto"/>
        <w:jc w:val="both"/>
        <w:rPr>
          <w:rFonts w:ascii="Arial" w:hAnsi="Arial" w:cs="Arial"/>
          <w:sz w:val="20"/>
          <w:szCs w:val="24"/>
        </w:rPr>
      </w:pPr>
    </w:p>
    <w:p w:rsidR="00554CA5" w:rsidRPr="00B73F9B" w:rsidRDefault="00C8738F" w:rsidP="00B73F9B">
      <w:pPr>
        <w:spacing w:line="360" w:lineRule="auto"/>
        <w:jc w:val="both"/>
        <w:rPr>
          <w:rFonts w:ascii="Arial" w:hAnsi="Arial" w:cs="Arial"/>
          <w:sz w:val="20"/>
          <w:szCs w:val="24"/>
        </w:rPr>
      </w:pPr>
      <w:r w:rsidRPr="00C8738F">
        <w:rPr>
          <w:rFonts w:ascii="Arial" w:hAnsi="Arial" w:cs="Arial"/>
          <w:sz w:val="20"/>
          <w:szCs w:val="24"/>
        </w:rPr>
        <w:t xml:space="preserve">Lieferservices haben sich in jüngster Vergangenheit ohnehin größerer Beliebtheit erfreut. Seit 2017 haben sich die Ausgaben für das „Essen auf Rädern“ nahezu verdoppelt und liegen aktuell bei € </w:t>
      </w:r>
      <w:r w:rsidR="00B04C3F">
        <w:rPr>
          <w:rFonts w:ascii="Arial" w:hAnsi="Arial" w:cs="Arial"/>
          <w:sz w:val="20"/>
          <w:szCs w:val="24"/>
        </w:rPr>
        <w:t>86,-</w:t>
      </w:r>
      <w:r w:rsidR="00231856">
        <w:rPr>
          <w:rFonts w:ascii="Arial" w:hAnsi="Arial" w:cs="Arial"/>
          <w:sz w:val="20"/>
          <w:szCs w:val="24"/>
        </w:rPr>
        <w:t xml:space="preserve"> pro Person und Jahr.</w:t>
      </w:r>
    </w:p>
    <w:p w:rsidR="00F44663" w:rsidRDefault="00F44663">
      <w:pPr>
        <w:rPr>
          <w:sz w:val="24"/>
          <w:szCs w:val="24"/>
        </w:rPr>
      </w:pPr>
    </w:p>
    <w:p w:rsidR="00C8738F" w:rsidRDefault="005C6ACA" w:rsidP="00B73F9B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de-DE"/>
        </w:rPr>
      </w:pPr>
      <w:r>
        <w:rPr>
          <w:rFonts w:ascii="Arial" w:hAnsi="Arial" w:cs="Arial"/>
          <w:bCs/>
          <w:spacing w:val="10"/>
          <w:sz w:val="24"/>
          <w:szCs w:val="20"/>
          <w:lang w:val="de-DE"/>
        </w:rPr>
        <w:t xml:space="preserve">Corona-Trends </w:t>
      </w:r>
      <w:r w:rsidR="00C8738F" w:rsidRPr="00C8738F">
        <w:rPr>
          <w:rFonts w:ascii="Arial" w:hAnsi="Arial" w:cs="Arial"/>
          <w:bCs/>
          <w:spacing w:val="10"/>
          <w:sz w:val="24"/>
          <w:szCs w:val="20"/>
          <w:lang w:val="de-DE"/>
        </w:rPr>
        <w:t>haben langanhaltenden Effekt</w:t>
      </w:r>
    </w:p>
    <w:p w:rsidR="00C8738F" w:rsidRDefault="00C8738F" w:rsidP="00C8738F">
      <w:pPr>
        <w:spacing w:line="360" w:lineRule="auto"/>
        <w:jc w:val="both"/>
        <w:rPr>
          <w:rFonts w:ascii="Arial" w:hAnsi="Arial" w:cs="Arial"/>
          <w:sz w:val="20"/>
          <w:szCs w:val="24"/>
        </w:rPr>
      </w:pPr>
      <w:r w:rsidRPr="00C8738F">
        <w:rPr>
          <w:rFonts w:ascii="Arial" w:hAnsi="Arial" w:cs="Arial"/>
          <w:sz w:val="20"/>
          <w:szCs w:val="24"/>
        </w:rPr>
        <w:t xml:space="preserve">Die Auswirkungen der Corona-Pandemie </w:t>
      </w:r>
      <w:r w:rsidR="00127DA7">
        <w:rPr>
          <w:rFonts w:ascii="Arial" w:hAnsi="Arial" w:cs="Arial"/>
          <w:sz w:val="20"/>
          <w:szCs w:val="24"/>
        </w:rPr>
        <w:t xml:space="preserve">haben die Landschaft der Trends nachhaltig geprägt und zu einer </w:t>
      </w:r>
      <w:r w:rsidR="00127DA7" w:rsidRPr="00127DA7">
        <w:rPr>
          <w:rFonts w:ascii="Arial" w:hAnsi="Arial" w:cs="Arial"/>
          <w:sz w:val="20"/>
          <w:szCs w:val="24"/>
        </w:rPr>
        <w:t>Neuausrichtung von Konsum- und Verhaltensweisen</w:t>
      </w:r>
      <w:r w:rsidR="00127DA7">
        <w:rPr>
          <w:rFonts w:ascii="Arial" w:hAnsi="Arial" w:cs="Arial"/>
          <w:sz w:val="20"/>
          <w:szCs w:val="24"/>
        </w:rPr>
        <w:t xml:space="preserve"> geführt. </w:t>
      </w:r>
      <w:r w:rsidRPr="00C8738F">
        <w:rPr>
          <w:rFonts w:ascii="Arial" w:hAnsi="Arial" w:cs="Arial"/>
          <w:sz w:val="20"/>
          <w:szCs w:val="24"/>
        </w:rPr>
        <w:t xml:space="preserve">Ein </w:t>
      </w:r>
      <w:r w:rsidR="00D020A2">
        <w:rPr>
          <w:rFonts w:ascii="Arial" w:hAnsi="Arial" w:cs="Arial"/>
          <w:sz w:val="20"/>
          <w:szCs w:val="24"/>
        </w:rPr>
        <w:t xml:space="preserve">enormer </w:t>
      </w:r>
      <w:r w:rsidRPr="00C8738F">
        <w:rPr>
          <w:rFonts w:ascii="Arial" w:hAnsi="Arial" w:cs="Arial"/>
          <w:sz w:val="20"/>
          <w:szCs w:val="24"/>
        </w:rPr>
        <w:t xml:space="preserve">Trend ist </w:t>
      </w:r>
      <w:r w:rsidR="001B4CC3">
        <w:rPr>
          <w:rFonts w:ascii="Arial" w:hAnsi="Arial" w:cs="Arial"/>
          <w:sz w:val="20"/>
          <w:szCs w:val="24"/>
        </w:rPr>
        <w:t>etwa die</w:t>
      </w:r>
      <w:r w:rsidRPr="00C8738F">
        <w:rPr>
          <w:rFonts w:ascii="Arial" w:hAnsi="Arial" w:cs="Arial"/>
          <w:sz w:val="20"/>
          <w:szCs w:val="24"/>
        </w:rPr>
        <w:t xml:space="preserve"> steigende Nachfrage nach Nahrungsergänzungsmitteln, die um 27 % zugenommen hat. Österreich</w:t>
      </w:r>
      <w:r w:rsidRPr="00C8738F">
        <w:rPr>
          <w:rFonts w:ascii="Arial" w:hAnsi="Arial" w:cs="Arial"/>
          <w:sz w:val="20"/>
          <w:szCs w:val="24"/>
        </w:rPr>
        <w:t>i</w:t>
      </w:r>
      <w:r w:rsidRPr="00C8738F">
        <w:rPr>
          <w:rFonts w:ascii="Arial" w:hAnsi="Arial" w:cs="Arial"/>
          <w:sz w:val="20"/>
          <w:szCs w:val="24"/>
        </w:rPr>
        <w:t>sche Einwohner geben im Schnitt rund 40 Euro pro Jahr für Nahrungsergänzungsmittel aus, was in etwa dem Betrag entspricht, den sie für Spirituosen oder Fertiggerichte ausgeben.</w:t>
      </w:r>
      <w:r w:rsidR="006F3091">
        <w:rPr>
          <w:rFonts w:ascii="Arial" w:hAnsi="Arial" w:cs="Arial"/>
          <w:sz w:val="20"/>
          <w:szCs w:val="24"/>
        </w:rPr>
        <w:t xml:space="preserve"> </w:t>
      </w:r>
    </w:p>
    <w:p w:rsidR="006F3091" w:rsidRPr="00C8738F" w:rsidRDefault="00FE6720" w:rsidP="00C8738F">
      <w:pPr>
        <w:spacing w:line="36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Nachdem der Tabakkonsum in Österreich in den vergangenen Jahren eher rückläufig war, </w:t>
      </w:r>
      <w:r w:rsidR="00A17376">
        <w:rPr>
          <w:rFonts w:ascii="Arial" w:hAnsi="Arial" w:cs="Arial"/>
          <w:sz w:val="20"/>
          <w:szCs w:val="24"/>
        </w:rPr>
        <w:t>kam es seit Beginn der Corona Pandemie nun wieder zu einem</w:t>
      </w:r>
      <w:r w:rsidR="006F3091">
        <w:rPr>
          <w:rFonts w:ascii="Arial" w:hAnsi="Arial" w:cs="Arial"/>
          <w:sz w:val="20"/>
          <w:szCs w:val="24"/>
        </w:rPr>
        <w:t xml:space="preserve"> regelrechten Boom </w:t>
      </w:r>
      <w:r w:rsidR="007320B8">
        <w:rPr>
          <w:rFonts w:ascii="Arial" w:hAnsi="Arial" w:cs="Arial"/>
          <w:sz w:val="20"/>
          <w:szCs w:val="24"/>
        </w:rPr>
        <w:t>an Tabakwaren. Dabei haben sich nicht nur die gesamten Ausgaben für Tabak erhöht (+ 8 %)</w:t>
      </w:r>
      <w:r w:rsidR="00F032D5">
        <w:rPr>
          <w:rFonts w:ascii="Arial" w:hAnsi="Arial" w:cs="Arial"/>
          <w:sz w:val="20"/>
          <w:szCs w:val="24"/>
        </w:rPr>
        <w:t>,</w:t>
      </w:r>
      <w:r w:rsidR="007320B8">
        <w:rPr>
          <w:rFonts w:ascii="Arial" w:hAnsi="Arial" w:cs="Arial"/>
          <w:sz w:val="20"/>
          <w:szCs w:val="24"/>
        </w:rPr>
        <w:t xml:space="preserve"> sondern auch die neuen „Vape Pens“ </w:t>
      </w:r>
      <w:r w:rsidR="00962B62">
        <w:rPr>
          <w:rFonts w:ascii="Arial" w:hAnsi="Arial" w:cs="Arial"/>
          <w:sz w:val="20"/>
          <w:szCs w:val="24"/>
        </w:rPr>
        <w:t xml:space="preserve">rasant </w:t>
      </w:r>
      <w:r w:rsidR="007320B8">
        <w:rPr>
          <w:rFonts w:ascii="Arial" w:hAnsi="Arial" w:cs="Arial"/>
          <w:sz w:val="20"/>
          <w:szCs w:val="24"/>
        </w:rPr>
        <w:t>ausgebreitet. Für die knallbunten und fruchtigen elektrischen Einwegzigaretten wurden</w:t>
      </w:r>
      <w:r w:rsidR="006942B9">
        <w:rPr>
          <w:rFonts w:ascii="Arial" w:hAnsi="Arial" w:cs="Arial"/>
          <w:sz w:val="20"/>
          <w:szCs w:val="24"/>
        </w:rPr>
        <w:t xml:space="preserve"> im Jahr</w:t>
      </w:r>
      <w:r w:rsidR="007320B8">
        <w:rPr>
          <w:rFonts w:ascii="Arial" w:hAnsi="Arial" w:cs="Arial"/>
          <w:sz w:val="20"/>
          <w:szCs w:val="24"/>
        </w:rPr>
        <w:t xml:space="preserve"> 2022 </w:t>
      </w:r>
      <w:r w:rsidR="00C70FEF">
        <w:rPr>
          <w:rFonts w:ascii="Arial" w:hAnsi="Arial" w:cs="Arial"/>
          <w:sz w:val="20"/>
          <w:szCs w:val="24"/>
        </w:rPr>
        <w:t xml:space="preserve">im Schnitt </w:t>
      </w:r>
      <w:r w:rsidR="00347156">
        <w:rPr>
          <w:rFonts w:ascii="Arial" w:hAnsi="Arial" w:cs="Arial"/>
          <w:sz w:val="20"/>
          <w:szCs w:val="24"/>
        </w:rPr>
        <w:t xml:space="preserve">€ 30,- </w:t>
      </w:r>
      <w:r w:rsidR="007320B8">
        <w:rPr>
          <w:rFonts w:ascii="Arial" w:hAnsi="Arial" w:cs="Arial"/>
          <w:sz w:val="20"/>
          <w:szCs w:val="24"/>
        </w:rPr>
        <w:t xml:space="preserve">ausgegeben – </w:t>
      </w:r>
      <w:r w:rsidR="000F3610">
        <w:rPr>
          <w:rFonts w:ascii="Arial" w:hAnsi="Arial" w:cs="Arial"/>
          <w:sz w:val="20"/>
          <w:szCs w:val="24"/>
        </w:rPr>
        <w:t xml:space="preserve">in etwa </w:t>
      </w:r>
      <w:r w:rsidR="007320B8">
        <w:rPr>
          <w:rFonts w:ascii="Arial" w:hAnsi="Arial" w:cs="Arial"/>
          <w:sz w:val="20"/>
          <w:szCs w:val="24"/>
        </w:rPr>
        <w:t xml:space="preserve">so viel wie für Äpfel. </w:t>
      </w:r>
    </w:p>
    <w:p w:rsidR="00C8738F" w:rsidRPr="00C8738F" w:rsidRDefault="00C8738F" w:rsidP="00C8738F">
      <w:pPr>
        <w:spacing w:line="360" w:lineRule="auto"/>
        <w:jc w:val="both"/>
        <w:rPr>
          <w:rFonts w:ascii="Arial" w:hAnsi="Arial" w:cs="Arial"/>
          <w:sz w:val="20"/>
          <w:szCs w:val="24"/>
        </w:rPr>
      </w:pPr>
      <w:r w:rsidRPr="00C8738F">
        <w:rPr>
          <w:rFonts w:ascii="Arial" w:hAnsi="Arial" w:cs="Arial"/>
          <w:sz w:val="20"/>
          <w:szCs w:val="24"/>
        </w:rPr>
        <w:t xml:space="preserve">Die Bilanz vor und nach der Pandemie zeigt </w:t>
      </w:r>
      <w:r w:rsidR="00DE6F14">
        <w:rPr>
          <w:rFonts w:ascii="Arial" w:hAnsi="Arial" w:cs="Arial"/>
          <w:sz w:val="20"/>
          <w:szCs w:val="24"/>
        </w:rPr>
        <w:t>zudem</w:t>
      </w:r>
      <w:r w:rsidRPr="00C8738F">
        <w:rPr>
          <w:rFonts w:ascii="Arial" w:hAnsi="Arial" w:cs="Arial"/>
          <w:sz w:val="20"/>
          <w:szCs w:val="24"/>
        </w:rPr>
        <w:t xml:space="preserve"> erhöhte Aktivitäten im Bereich des Backens (+26 %) und Putzens (+40 %). Deutlich gestiegen ist auch die Streaming-Nachfrage (+44 %). Knapp 70 Euro gibt ein Österreicher im Jahr für Privat-TV, -Ra</w:t>
      </w:r>
      <w:r w:rsidR="00287054">
        <w:rPr>
          <w:rFonts w:ascii="Arial" w:hAnsi="Arial" w:cs="Arial"/>
          <w:sz w:val="20"/>
          <w:szCs w:val="24"/>
        </w:rPr>
        <w:t xml:space="preserve">dio inkl. Streamingdienste aus, was </w:t>
      </w:r>
      <w:r w:rsidR="003178C0">
        <w:rPr>
          <w:rFonts w:ascii="Arial" w:hAnsi="Arial" w:cs="Arial"/>
          <w:sz w:val="20"/>
          <w:szCs w:val="24"/>
        </w:rPr>
        <w:t>dem</w:t>
      </w:r>
      <w:r w:rsidR="00287054">
        <w:rPr>
          <w:rFonts w:ascii="Arial" w:hAnsi="Arial" w:cs="Arial"/>
          <w:sz w:val="20"/>
          <w:szCs w:val="24"/>
        </w:rPr>
        <w:t xml:space="preserve"> jährl</w:t>
      </w:r>
      <w:r w:rsidR="00287054">
        <w:rPr>
          <w:rFonts w:ascii="Arial" w:hAnsi="Arial" w:cs="Arial"/>
          <w:sz w:val="20"/>
          <w:szCs w:val="24"/>
        </w:rPr>
        <w:t>i</w:t>
      </w:r>
      <w:r w:rsidR="00287054">
        <w:rPr>
          <w:rFonts w:ascii="Arial" w:hAnsi="Arial" w:cs="Arial"/>
          <w:sz w:val="20"/>
          <w:szCs w:val="24"/>
        </w:rPr>
        <w:t xml:space="preserve">chen Schweinefleisch-Vorrat entspricht. </w:t>
      </w:r>
    </w:p>
    <w:p w:rsidR="002C1B70" w:rsidRDefault="00C8738F" w:rsidP="00C8738F">
      <w:pPr>
        <w:spacing w:line="360" w:lineRule="auto"/>
        <w:jc w:val="both"/>
        <w:rPr>
          <w:rFonts w:ascii="Arial" w:hAnsi="Arial" w:cs="Arial"/>
          <w:sz w:val="20"/>
          <w:szCs w:val="24"/>
        </w:rPr>
      </w:pPr>
      <w:r w:rsidRPr="00C8738F">
        <w:rPr>
          <w:rFonts w:ascii="Arial" w:hAnsi="Arial" w:cs="Arial"/>
          <w:sz w:val="20"/>
          <w:szCs w:val="24"/>
        </w:rPr>
        <w:t>Neue Hobbies inkludieren E-Bikes mit einem Aufschwung von 136 % oder etwa Jagdsport mit einem Plus von 47 %.</w:t>
      </w:r>
      <w:r w:rsidR="00DE6F14">
        <w:rPr>
          <w:rFonts w:ascii="Arial" w:hAnsi="Arial" w:cs="Arial"/>
          <w:sz w:val="20"/>
          <w:szCs w:val="24"/>
        </w:rPr>
        <w:t xml:space="preserve"> </w:t>
      </w:r>
      <w:r w:rsidRPr="00C8738F">
        <w:rPr>
          <w:rFonts w:ascii="Arial" w:hAnsi="Arial" w:cs="Arial"/>
          <w:sz w:val="20"/>
          <w:szCs w:val="24"/>
        </w:rPr>
        <w:t>Ein Abwärtstrend ist bei alkoholischen Getränken, beim Festnetz sowie bei Reisefü</w:t>
      </w:r>
      <w:r w:rsidRPr="00C8738F">
        <w:rPr>
          <w:rFonts w:ascii="Arial" w:hAnsi="Arial" w:cs="Arial"/>
          <w:sz w:val="20"/>
          <w:szCs w:val="24"/>
        </w:rPr>
        <w:t>h</w:t>
      </w:r>
      <w:r w:rsidRPr="00C8738F">
        <w:rPr>
          <w:rFonts w:ascii="Arial" w:hAnsi="Arial" w:cs="Arial"/>
          <w:sz w:val="20"/>
          <w:szCs w:val="24"/>
        </w:rPr>
        <w:t>rern und Bildbänden zu erkennen.</w:t>
      </w:r>
    </w:p>
    <w:p w:rsidR="00C8738F" w:rsidRDefault="00C8738F" w:rsidP="00C8738F">
      <w:pPr>
        <w:spacing w:line="360" w:lineRule="auto"/>
        <w:jc w:val="both"/>
        <w:rPr>
          <w:rFonts w:ascii="Arial" w:hAnsi="Arial" w:cs="Arial"/>
          <w:sz w:val="20"/>
          <w:szCs w:val="24"/>
        </w:rPr>
      </w:pPr>
    </w:p>
    <w:p w:rsidR="00DE6F14" w:rsidRDefault="00C81733" w:rsidP="00DE6F14">
      <w:pPr>
        <w:rPr>
          <w:rFonts w:ascii="Arial" w:hAnsi="Arial" w:cs="Arial"/>
          <w:bCs/>
          <w:spacing w:val="10"/>
          <w:sz w:val="24"/>
          <w:szCs w:val="20"/>
          <w:lang w:val="de-DE"/>
        </w:rPr>
      </w:pPr>
      <w:r>
        <w:rPr>
          <w:rFonts w:ascii="Arial" w:hAnsi="Arial" w:cs="Arial"/>
          <w:bCs/>
          <w:spacing w:val="10"/>
          <w:sz w:val="24"/>
          <w:szCs w:val="20"/>
          <w:lang w:val="de-DE"/>
        </w:rPr>
        <w:t>Die wiedererwachte Relevanz der eigenen Schönheitspflege</w:t>
      </w:r>
    </w:p>
    <w:p w:rsidR="00C678F9" w:rsidRDefault="006C7056" w:rsidP="00C8738F">
      <w:pPr>
        <w:spacing w:line="36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2022 gab ein Österreicher für die</w:t>
      </w:r>
      <w:r w:rsidR="004B398D">
        <w:rPr>
          <w:rFonts w:ascii="Arial" w:hAnsi="Arial" w:cs="Arial"/>
          <w:sz w:val="20"/>
          <w:szCs w:val="24"/>
        </w:rPr>
        <w:t xml:space="preserve"> gesamte</w:t>
      </w:r>
      <w:r>
        <w:rPr>
          <w:rFonts w:ascii="Arial" w:hAnsi="Arial" w:cs="Arial"/>
          <w:sz w:val="20"/>
          <w:szCs w:val="24"/>
        </w:rPr>
        <w:t xml:space="preserve"> Körperpflege im Schnitt etwa 13 % mehr aus als im Jahr zuvor. Damit </w:t>
      </w:r>
      <w:r w:rsidR="002A7F6C">
        <w:rPr>
          <w:rFonts w:ascii="Arial" w:hAnsi="Arial" w:cs="Arial"/>
          <w:sz w:val="20"/>
          <w:szCs w:val="24"/>
        </w:rPr>
        <w:t xml:space="preserve">erfreut sich die Hygiene, </w:t>
      </w:r>
      <w:r w:rsidR="00FD5E20">
        <w:rPr>
          <w:rFonts w:ascii="Arial" w:hAnsi="Arial" w:cs="Arial"/>
          <w:sz w:val="20"/>
          <w:szCs w:val="24"/>
        </w:rPr>
        <w:t>nach einem Rückfall zu Pandemiezeiten</w:t>
      </w:r>
      <w:r w:rsidR="002A7F6C">
        <w:rPr>
          <w:rFonts w:ascii="Arial" w:hAnsi="Arial" w:cs="Arial"/>
          <w:sz w:val="20"/>
          <w:szCs w:val="24"/>
        </w:rPr>
        <w:t>,</w:t>
      </w:r>
      <w:r w:rsidR="00FD5E20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 xml:space="preserve">wieder zunehmender Relevanz, befindet sich im Schnitt aber dennoch unter dem Vorkrisenniveau mit </w:t>
      </w:r>
      <w:r w:rsidR="003E3C0F">
        <w:rPr>
          <w:rFonts w:ascii="Arial" w:hAnsi="Arial" w:cs="Arial"/>
          <w:sz w:val="20"/>
          <w:szCs w:val="24"/>
        </w:rPr>
        <w:t>jährlichen</w:t>
      </w:r>
      <w:r>
        <w:rPr>
          <w:rFonts w:ascii="Arial" w:hAnsi="Arial" w:cs="Arial"/>
          <w:sz w:val="20"/>
          <w:szCs w:val="24"/>
        </w:rPr>
        <w:t xml:space="preserve"> </w:t>
      </w:r>
      <w:r w:rsidR="00EC7D24">
        <w:rPr>
          <w:rFonts w:ascii="Arial" w:hAnsi="Arial" w:cs="Arial"/>
          <w:sz w:val="20"/>
          <w:szCs w:val="24"/>
        </w:rPr>
        <w:t>Gesam</w:t>
      </w:r>
      <w:r w:rsidR="00EC7D24">
        <w:rPr>
          <w:rFonts w:ascii="Arial" w:hAnsi="Arial" w:cs="Arial"/>
          <w:sz w:val="20"/>
          <w:szCs w:val="24"/>
        </w:rPr>
        <w:t>t</w:t>
      </w:r>
      <w:r w:rsidR="00EC7D24">
        <w:rPr>
          <w:rFonts w:ascii="Arial" w:hAnsi="Arial" w:cs="Arial"/>
          <w:sz w:val="20"/>
          <w:szCs w:val="24"/>
        </w:rPr>
        <w:t>ausgaben</w:t>
      </w:r>
      <w:r>
        <w:rPr>
          <w:rFonts w:ascii="Arial" w:hAnsi="Arial" w:cs="Arial"/>
          <w:sz w:val="20"/>
          <w:szCs w:val="24"/>
        </w:rPr>
        <w:t xml:space="preserve"> von € 565,-. </w:t>
      </w:r>
    </w:p>
    <w:p w:rsidR="00C678F9" w:rsidRDefault="004B398D" w:rsidP="00C8738F">
      <w:pPr>
        <w:spacing w:line="36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Für Parfums und Deodorants wurden pro Österreicher heuer rund € 35,- im Jahr hingeblättert und damit in etwa so viel wie für Butter. </w:t>
      </w:r>
      <w:r w:rsidR="004E72F4">
        <w:rPr>
          <w:rFonts w:ascii="Arial" w:hAnsi="Arial" w:cs="Arial"/>
          <w:sz w:val="20"/>
          <w:szCs w:val="24"/>
        </w:rPr>
        <w:t xml:space="preserve">Ein Comeback gab es auch für schicke Frisuren. So haben sich die Ausgaben für den Damenfriseur </w:t>
      </w:r>
      <w:r w:rsidR="000E0218">
        <w:rPr>
          <w:rFonts w:ascii="Arial" w:hAnsi="Arial" w:cs="Arial"/>
          <w:sz w:val="20"/>
          <w:szCs w:val="24"/>
        </w:rPr>
        <w:t>dieses Jahr von rund € 140,- auf € 180,- gesteigert. Für Herren- und Kind</w:t>
      </w:r>
      <w:r w:rsidR="00FE165F">
        <w:rPr>
          <w:rFonts w:ascii="Arial" w:hAnsi="Arial" w:cs="Arial"/>
          <w:sz w:val="20"/>
          <w:szCs w:val="24"/>
        </w:rPr>
        <w:t xml:space="preserve">erfrisuren konnten 2022 </w:t>
      </w:r>
      <w:r w:rsidR="000E0218">
        <w:rPr>
          <w:rFonts w:ascii="Arial" w:hAnsi="Arial" w:cs="Arial"/>
          <w:sz w:val="20"/>
          <w:szCs w:val="24"/>
        </w:rPr>
        <w:t xml:space="preserve">etwa </w:t>
      </w:r>
      <w:r w:rsidR="003E3C0F">
        <w:rPr>
          <w:rFonts w:ascii="Arial" w:hAnsi="Arial" w:cs="Arial"/>
          <w:sz w:val="20"/>
          <w:szCs w:val="24"/>
        </w:rPr>
        <w:t xml:space="preserve">€ </w:t>
      </w:r>
      <w:r w:rsidR="000E0218">
        <w:rPr>
          <w:rFonts w:ascii="Arial" w:hAnsi="Arial" w:cs="Arial"/>
          <w:sz w:val="20"/>
          <w:szCs w:val="24"/>
        </w:rPr>
        <w:t>4</w:t>
      </w:r>
      <w:r w:rsidR="00FE165F">
        <w:rPr>
          <w:rFonts w:ascii="Arial" w:hAnsi="Arial" w:cs="Arial"/>
          <w:sz w:val="20"/>
          <w:szCs w:val="24"/>
        </w:rPr>
        <w:t>0</w:t>
      </w:r>
      <w:r w:rsidR="00ED79C7">
        <w:rPr>
          <w:rFonts w:ascii="Arial" w:hAnsi="Arial" w:cs="Arial"/>
          <w:sz w:val="20"/>
          <w:szCs w:val="24"/>
        </w:rPr>
        <w:t>,-</w:t>
      </w:r>
      <w:r w:rsidR="00FE165F">
        <w:rPr>
          <w:rFonts w:ascii="Arial" w:hAnsi="Arial" w:cs="Arial"/>
          <w:sz w:val="20"/>
          <w:szCs w:val="24"/>
        </w:rPr>
        <w:t xml:space="preserve"> entbehrt werden</w:t>
      </w:r>
      <w:r w:rsidR="003E3C0F">
        <w:rPr>
          <w:rFonts w:ascii="Arial" w:hAnsi="Arial" w:cs="Arial"/>
          <w:sz w:val="20"/>
          <w:szCs w:val="24"/>
        </w:rPr>
        <w:t xml:space="preserve"> (+</w:t>
      </w:r>
      <w:r w:rsidR="00881C90">
        <w:rPr>
          <w:rFonts w:ascii="Arial" w:hAnsi="Arial" w:cs="Arial"/>
          <w:sz w:val="20"/>
          <w:szCs w:val="24"/>
        </w:rPr>
        <w:t xml:space="preserve">30 %). </w:t>
      </w:r>
    </w:p>
    <w:p w:rsidR="00ED79C7" w:rsidRDefault="00ED79C7" w:rsidP="00C8738F">
      <w:pPr>
        <w:spacing w:line="360" w:lineRule="auto"/>
        <w:jc w:val="both"/>
        <w:rPr>
          <w:rFonts w:ascii="Arial" w:hAnsi="Arial" w:cs="Arial"/>
          <w:sz w:val="20"/>
          <w:szCs w:val="24"/>
        </w:rPr>
      </w:pPr>
    </w:p>
    <w:p w:rsidR="00ED79C7" w:rsidRDefault="00ED79C7" w:rsidP="00C8738F">
      <w:pPr>
        <w:spacing w:line="360" w:lineRule="auto"/>
        <w:jc w:val="both"/>
        <w:rPr>
          <w:rFonts w:ascii="Arial" w:hAnsi="Arial" w:cs="Arial"/>
          <w:sz w:val="20"/>
          <w:szCs w:val="24"/>
        </w:rPr>
      </w:pPr>
    </w:p>
    <w:p w:rsidR="00DA7DC8" w:rsidRPr="002C1B70" w:rsidRDefault="00ED79C7" w:rsidP="00C8738F">
      <w:pPr>
        <w:spacing w:line="360" w:lineRule="auto"/>
        <w:jc w:val="both"/>
        <w:rPr>
          <w:rFonts w:ascii="Arial" w:hAnsi="Arial" w:cs="Arial"/>
          <w:sz w:val="20"/>
          <w:szCs w:val="24"/>
        </w:rPr>
      </w:pPr>
      <w:r w:rsidRPr="00ED79C7">
        <w:rPr>
          <w:rFonts w:ascii="Arial" w:hAnsi="Arial" w:cs="Arial"/>
          <w:sz w:val="20"/>
          <w:szCs w:val="24"/>
        </w:rPr>
        <w:t xml:space="preserve">Die Nachfrage nach Schönheitsoperationen, einschließlich nicht-chirurgischer Eingriffe, erlebte trotz oder gerade wegen der Corona-Pandemie einen regelrechten Boom. Pro Einwohner und Jahr wurden hierfür über </w:t>
      </w:r>
      <w:r w:rsidR="00B549D2">
        <w:rPr>
          <w:rFonts w:ascii="Arial" w:hAnsi="Arial" w:cs="Arial"/>
          <w:sz w:val="20"/>
          <w:szCs w:val="24"/>
        </w:rPr>
        <w:t xml:space="preserve">€ 40,- </w:t>
      </w:r>
      <w:r w:rsidRPr="00ED79C7">
        <w:rPr>
          <w:rFonts w:ascii="Arial" w:hAnsi="Arial" w:cs="Arial"/>
          <w:sz w:val="20"/>
          <w:szCs w:val="24"/>
        </w:rPr>
        <w:t>ausgegeben, was einem Anstieg von 18 % im Vergleich zum Vorjahr entspricht.</w:t>
      </w:r>
    </w:p>
    <w:p w:rsidR="00ED79C7" w:rsidRDefault="00ED79C7">
      <w:pPr>
        <w:rPr>
          <w:rFonts w:ascii="Arial" w:hAnsi="Arial" w:cs="Arial"/>
          <w:bCs/>
          <w:spacing w:val="10"/>
          <w:sz w:val="24"/>
          <w:szCs w:val="20"/>
          <w:lang w:val="de-DE"/>
        </w:rPr>
      </w:pPr>
    </w:p>
    <w:p w:rsidR="00B7084F" w:rsidRDefault="00D5072A">
      <w:pPr>
        <w:rPr>
          <w:rFonts w:ascii="Arial" w:hAnsi="Arial" w:cs="Arial"/>
          <w:bCs/>
          <w:spacing w:val="10"/>
          <w:sz w:val="24"/>
          <w:szCs w:val="20"/>
          <w:lang w:val="de-DE"/>
        </w:rPr>
      </w:pPr>
      <w:r>
        <w:rPr>
          <w:rFonts w:ascii="Arial" w:hAnsi="Arial" w:cs="Arial"/>
          <w:bCs/>
          <w:spacing w:val="10"/>
          <w:sz w:val="24"/>
          <w:szCs w:val="20"/>
          <w:lang w:val="de-DE"/>
        </w:rPr>
        <w:t>Einzelhandelsrelevante Konsumausgaben</w:t>
      </w:r>
      <w:r w:rsidR="00970E36">
        <w:rPr>
          <w:rFonts w:ascii="Arial" w:hAnsi="Arial" w:cs="Arial"/>
          <w:bCs/>
          <w:spacing w:val="10"/>
          <w:sz w:val="24"/>
          <w:szCs w:val="20"/>
          <w:lang w:val="de-DE"/>
        </w:rPr>
        <w:t xml:space="preserve"> tendenziell</w:t>
      </w:r>
      <w:r>
        <w:rPr>
          <w:rFonts w:ascii="Arial" w:hAnsi="Arial" w:cs="Arial"/>
          <w:bCs/>
          <w:spacing w:val="10"/>
          <w:sz w:val="24"/>
          <w:szCs w:val="20"/>
          <w:lang w:val="de-DE"/>
        </w:rPr>
        <w:t xml:space="preserve"> </w:t>
      </w:r>
      <w:r w:rsidR="00B858CB">
        <w:rPr>
          <w:rFonts w:ascii="Arial" w:hAnsi="Arial" w:cs="Arial"/>
          <w:bCs/>
          <w:spacing w:val="10"/>
          <w:sz w:val="24"/>
          <w:szCs w:val="20"/>
          <w:lang w:val="de-DE"/>
        </w:rPr>
        <w:t>leicht sinkend</w:t>
      </w:r>
    </w:p>
    <w:p w:rsidR="00126A76" w:rsidRPr="00126A76" w:rsidRDefault="00B04C3F" w:rsidP="00126A76">
      <w:pPr>
        <w:spacing w:line="36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Mit aktuell € 1.300</w:t>
      </w:r>
      <w:r w:rsidR="00126A76">
        <w:rPr>
          <w:rFonts w:ascii="Arial" w:hAnsi="Arial" w:cs="Arial"/>
          <w:sz w:val="20"/>
          <w:szCs w:val="24"/>
        </w:rPr>
        <w:t>,- pro Jahr haben die Bekleidungsausgaben das Vorkrisenniveau sogar leicht ei</w:t>
      </w:r>
      <w:r w:rsidR="00126A76">
        <w:rPr>
          <w:rFonts w:ascii="Arial" w:hAnsi="Arial" w:cs="Arial"/>
          <w:sz w:val="20"/>
          <w:szCs w:val="24"/>
        </w:rPr>
        <w:t>n</w:t>
      </w:r>
      <w:r w:rsidR="00126A76">
        <w:rPr>
          <w:rFonts w:ascii="Arial" w:hAnsi="Arial" w:cs="Arial"/>
          <w:sz w:val="20"/>
          <w:szCs w:val="24"/>
        </w:rPr>
        <w:t xml:space="preserve">geholt. </w:t>
      </w:r>
      <w:r w:rsidR="002C3FAB">
        <w:rPr>
          <w:rFonts w:ascii="Arial" w:hAnsi="Arial" w:cs="Arial"/>
          <w:sz w:val="20"/>
          <w:szCs w:val="24"/>
        </w:rPr>
        <w:t xml:space="preserve">Eine Frau gibt im Jahr rund € </w:t>
      </w:r>
      <w:r>
        <w:rPr>
          <w:rFonts w:ascii="Arial" w:hAnsi="Arial" w:cs="Arial"/>
          <w:sz w:val="20"/>
          <w:szCs w:val="24"/>
        </w:rPr>
        <w:t>500</w:t>
      </w:r>
      <w:r w:rsidR="002C3FAB">
        <w:rPr>
          <w:rFonts w:ascii="Arial" w:hAnsi="Arial" w:cs="Arial"/>
          <w:sz w:val="20"/>
          <w:szCs w:val="24"/>
        </w:rPr>
        <w:t xml:space="preserve">,- für Bekleidung aus – das sind 77 % mehr als </w:t>
      </w:r>
      <w:r w:rsidR="000F1879">
        <w:rPr>
          <w:rFonts w:ascii="Arial" w:hAnsi="Arial" w:cs="Arial"/>
          <w:sz w:val="20"/>
          <w:szCs w:val="24"/>
        </w:rPr>
        <w:t>Männer au</w:t>
      </w:r>
      <w:r w:rsidR="000F1879">
        <w:rPr>
          <w:rFonts w:ascii="Arial" w:hAnsi="Arial" w:cs="Arial"/>
          <w:sz w:val="20"/>
          <w:szCs w:val="24"/>
        </w:rPr>
        <w:t>s</w:t>
      </w:r>
      <w:r w:rsidR="000F1879">
        <w:rPr>
          <w:rFonts w:ascii="Arial" w:hAnsi="Arial" w:cs="Arial"/>
          <w:sz w:val="20"/>
          <w:szCs w:val="24"/>
        </w:rPr>
        <w:t xml:space="preserve">geben. </w:t>
      </w:r>
      <w:r w:rsidR="00126A76">
        <w:rPr>
          <w:rFonts w:ascii="Arial" w:hAnsi="Arial" w:cs="Arial"/>
          <w:sz w:val="20"/>
          <w:szCs w:val="24"/>
        </w:rPr>
        <w:t xml:space="preserve">Was </w:t>
      </w:r>
      <w:r w:rsidR="00306428">
        <w:rPr>
          <w:rFonts w:ascii="Arial" w:hAnsi="Arial" w:cs="Arial"/>
          <w:sz w:val="20"/>
          <w:szCs w:val="24"/>
        </w:rPr>
        <w:t>im Jahr durchschnittlich allein f</w:t>
      </w:r>
      <w:r w:rsidR="00126A76">
        <w:rPr>
          <w:rFonts w:ascii="Arial" w:hAnsi="Arial" w:cs="Arial"/>
          <w:sz w:val="20"/>
          <w:szCs w:val="24"/>
        </w:rPr>
        <w:t xml:space="preserve">ür </w:t>
      </w:r>
      <w:r w:rsidR="00795397">
        <w:rPr>
          <w:rFonts w:ascii="Arial" w:hAnsi="Arial" w:cs="Arial"/>
          <w:sz w:val="20"/>
          <w:szCs w:val="24"/>
        </w:rPr>
        <w:t>Damenschuhe</w:t>
      </w:r>
      <w:r w:rsidR="00126A76">
        <w:rPr>
          <w:rFonts w:ascii="Arial" w:hAnsi="Arial" w:cs="Arial"/>
          <w:sz w:val="20"/>
          <w:szCs w:val="24"/>
        </w:rPr>
        <w:t xml:space="preserve"> </w:t>
      </w:r>
      <w:r w:rsidR="00795397">
        <w:rPr>
          <w:rFonts w:ascii="Arial" w:hAnsi="Arial" w:cs="Arial"/>
          <w:sz w:val="20"/>
          <w:szCs w:val="24"/>
        </w:rPr>
        <w:t>ausgegeben wird</w:t>
      </w:r>
      <w:r w:rsidR="00126A76">
        <w:rPr>
          <w:rFonts w:ascii="Arial" w:hAnsi="Arial" w:cs="Arial"/>
          <w:sz w:val="20"/>
          <w:szCs w:val="24"/>
        </w:rPr>
        <w:t xml:space="preserve"> </w:t>
      </w:r>
      <w:r w:rsidR="00925A30">
        <w:rPr>
          <w:rFonts w:ascii="Arial" w:hAnsi="Arial" w:cs="Arial"/>
          <w:sz w:val="20"/>
          <w:szCs w:val="24"/>
        </w:rPr>
        <w:t>(</w:t>
      </w:r>
      <w:r w:rsidR="00126A76">
        <w:rPr>
          <w:rFonts w:ascii="Arial" w:hAnsi="Arial" w:cs="Arial"/>
          <w:sz w:val="20"/>
          <w:szCs w:val="24"/>
        </w:rPr>
        <w:t>etwa</w:t>
      </w:r>
      <w:r w:rsidR="002C3FAB">
        <w:rPr>
          <w:rFonts w:ascii="Arial" w:hAnsi="Arial" w:cs="Arial"/>
          <w:sz w:val="20"/>
          <w:szCs w:val="24"/>
        </w:rPr>
        <w:t xml:space="preserve"> €</w:t>
      </w:r>
      <w:r w:rsidR="00126A76">
        <w:rPr>
          <w:rFonts w:ascii="Arial" w:hAnsi="Arial" w:cs="Arial"/>
          <w:sz w:val="20"/>
          <w:szCs w:val="24"/>
        </w:rPr>
        <w:t xml:space="preserve"> </w:t>
      </w:r>
      <w:r w:rsidR="00925A30">
        <w:rPr>
          <w:rFonts w:ascii="Arial" w:hAnsi="Arial" w:cs="Arial"/>
          <w:sz w:val="20"/>
          <w:szCs w:val="24"/>
        </w:rPr>
        <w:t>115</w:t>
      </w:r>
      <w:r w:rsidR="00126A76">
        <w:rPr>
          <w:rFonts w:ascii="Arial" w:hAnsi="Arial" w:cs="Arial"/>
          <w:sz w:val="20"/>
          <w:szCs w:val="24"/>
        </w:rPr>
        <w:t>,-</w:t>
      </w:r>
      <w:r w:rsidR="00925A30">
        <w:rPr>
          <w:rFonts w:ascii="Arial" w:hAnsi="Arial" w:cs="Arial"/>
          <w:sz w:val="20"/>
          <w:szCs w:val="24"/>
        </w:rPr>
        <w:t>)</w:t>
      </w:r>
      <w:r w:rsidR="00795397">
        <w:rPr>
          <w:rFonts w:ascii="Arial" w:hAnsi="Arial" w:cs="Arial"/>
          <w:sz w:val="20"/>
          <w:szCs w:val="24"/>
        </w:rPr>
        <w:t>,</w:t>
      </w:r>
      <w:r w:rsidR="00925A30">
        <w:rPr>
          <w:rFonts w:ascii="Arial" w:hAnsi="Arial" w:cs="Arial"/>
          <w:sz w:val="20"/>
          <w:szCs w:val="24"/>
        </w:rPr>
        <w:t xml:space="preserve"> </w:t>
      </w:r>
      <w:r w:rsidR="00795397">
        <w:rPr>
          <w:rFonts w:ascii="Arial" w:hAnsi="Arial" w:cs="Arial"/>
          <w:sz w:val="20"/>
          <w:szCs w:val="24"/>
        </w:rPr>
        <w:t>en</w:t>
      </w:r>
      <w:r w:rsidR="00795397">
        <w:rPr>
          <w:rFonts w:ascii="Arial" w:hAnsi="Arial" w:cs="Arial"/>
          <w:sz w:val="20"/>
          <w:szCs w:val="24"/>
        </w:rPr>
        <w:t>t</w:t>
      </w:r>
      <w:r w:rsidR="00795397">
        <w:rPr>
          <w:rFonts w:ascii="Arial" w:hAnsi="Arial" w:cs="Arial"/>
          <w:sz w:val="20"/>
          <w:szCs w:val="24"/>
        </w:rPr>
        <w:t>spricht dem Wert</w:t>
      </w:r>
      <w:r w:rsidR="00126A76">
        <w:rPr>
          <w:rFonts w:ascii="Arial" w:hAnsi="Arial" w:cs="Arial"/>
          <w:sz w:val="20"/>
          <w:szCs w:val="24"/>
        </w:rPr>
        <w:t xml:space="preserve"> </w:t>
      </w:r>
      <w:r w:rsidR="00306428">
        <w:rPr>
          <w:rFonts w:ascii="Arial" w:hAnsi="Arial" w:cs="Arial"/>
          <w:sz w:val="20"/>
          <w:szCs w:val="24"/>
        </w:rPr>
        <w:t>von</w:t>
      </w:r>
      <w:r w:rsidR="00126A76">
        <w:rPr>
          <w:rFonts w:ascii="Arial" w:hAnsi="Arial" w:cs="Arial"/>
          <w:sz w:val="20"/>
          <w:szCs w:val="24"/>
        </w:rPr>
        <w:t xml:space="preserve"> Schuhe</w:t>
      </w:r>
      <w:r w:rsidR="00306428">
        <w:rPr>
          <w:rFonts w:ascii="Arial" w:hAnsi="Arial" w:cs="Arial"/>
          <w:sz w:val="20"/>
          <w:szCs w:val="24"/>
        </w:rPr>
        <w:t>n</w:t>
      </w:r>
      <w:r w:rsidR="00126A76">
        <w:rPr>
          <w:rFonts w:ascii="Arial" w:hAnsi="Arial" w:cs="Arial"/>
          <w:sz w:val="20"/>
          <w:szCs w:val="24"/>
        </w:rPr>
        <w:t>, Wäsche, Hemden und sonstige</w:t>
      </w:r>
      <w:r w:rsidR="00795397">
        <w:rPr>
          <w:rFonts w:ascii="Arial" w:hAnsi="Arial" w:cs="Arial"/>
          <w:sz w:val="20"/>
          <w:szCs w:val="24"/>
        </w:rPr>
        <w:t>n</w:t>
      </w:r>
      <w:r w:rsidR="00126A76">
        <w:rPr>
          <w:rFonts w:ascii="Arial" w:hAnsi="Arial" w:cs="Arial"/>
          <w:sz w:val="20"/>
          <w:szCs w:val="24"/>
        </w:rPr>
        <w:t xml:space="preserve"> Utensilien</w:t>
      </w:r>
      <w:r w:rsidR="00347156">
        <w:rPr>
          <w:rFonts w:ascii="Arial" w:hAnsi="Arial" w:cs="Arial"/>
          <w:sz w:val="20"/>
          <w:szCs w:val="24"/>
        </w:rPr>
        <w:t xml:space="preserve"> </w:t>
      </w:r>
      <w:r w:rsidR="00795397">
        <w:rPr>
          <w:rFonts w:ascii="Arial" w:hAnsi="Arial" w:cs="Arial"/>
          <w:sz w:val="20"/>
          <w:szCs w:val="24"/>
        </w:rPr>
        <w:t>im Männersegment</w:t>
      </w:r>
      <w:r w:rsidR="00126A76">
        <w:rPr>
          <w:rFonts w:ascii="Arial" w:hAnsi="Arial" w:cs="Arial"/>
          <w:sz w:val="20"/>
          <w:szCs w:val="24"/>
        </w:rPr>
        <w:t xml:space="preserve">. </w:t>
      </w:r>
    </w:p>
    <w:p w:rsidR="000D4F83" w:rsidRPr="000D4F83" w:rsidRDefault="00823906" w:rsidP="000D4F83">
      <w:pPr>
        <w:spacing w:line="36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Ob</w:t>
      </w:r>
      <w:r w:rsidR="002C3FAB">
        <w:rPr>
          <w:rFonts w:ascii="Arial" w:hAnsi="Arial" w:cs="Arial"/>
          <w:sz w:val="20"/>
          <w:szCs w:val="24"/>
        </w:rPr>
        <w:t>wohl</w:t>
      </w:r>
      <w:r w:rsidR="00505498">
        <w:rPr>
          <w:rFonts w:ascii="Arial" w:hAnsi="Arial" w:cs="Arial"/>
          <w:sz w:val="20"/>
          <w:szCs w:val="24"/>
        </w:rPr>
        <w:t xml:space="preserve"> die Ausgaben für </w:t>
      </w:r>
      <w:r w:rsidR="000D4F83" w:rsidRPr="000D4F83">
        <w:rPr>
          <w:rFonts w:ascii="Arial" w:hAnsi="Arial" w:cs="Arial"/>
          <w:sz w:val="20"/>
          <w:szCs w:val="24"/>
        </w:rPr>
        <w:t xml:space="preserve">klassische Konsumprodukte wie Bekleidung, Schuhe, Elektronik, Hausrat, Möbel, etc. (insgesamt € </w:t>
      </w:r>
      <w:r w:rsidR="002658DD">
        <w:rPr>
          <w:rFonts w:ascii="Arial" w:hAnsi="Arial" w:cs="Arial"/>
          <w:sz w:val="20"/>
          <w:szCs w:val="24"/>
        </w:rPr>
        <w:t>7.900</w:t>
      </w:r>
      <w:r w:rsidR="00505498">
        <w:rPr>
          <w:rFonts w:ascii="Arial" w:hAnsi="Arial" w:cs="Arial"/>
          <w:sz w:val="20"/>
          <w:szCs w:val="24"/>
        </w:rPr>
        <w:t>,-</w:t>
      </w:r>
      <w:r w:rsidR="000D4F83" w:rsidRPr="000D4F83">
        <w:rPr>
          <w:rFonts w:ascii="Arial" w:hAnsi="Arial" w:cs="Arial"/>
          <w:sz w:val="20"/>
          <w:szCs w:val="24"/>
        </w:rPr>
        <w:t xml:space="preserve">) </w:t>
      </w:r>
      <w:r w:rsidR="00505498">
        <w:rPr>
          <w:rFonts w:ascii="Arial" w:hAnsi="Arial" w:cs="Arial"/>
          <w:sz w:val="20"/>
          <w:szCs w:val="24"/>
        </w:rPr>
        <w:t xml:space="preserve">neuerdings etwas gestiegen sind, </w:t>
      </w:r>
      <w:r w:rsidR="008C6753">
        <w:rPr>
          <w:rFonts w:ascii="Arial" w:hAnsi="Arial" w:cs="Arial"/>
          <w:sz w:val="20"/>
          <w:szCs w:val="24"/>
        </w:rPr>
        <w:t>steuert der einzelhandelsrele</w:t>
      </w:r>
      <w:r w:rsidR="00456A9C">
        <w:rPr>
          <w:rFonts w:ascii="Arial" w:hAnsi="Arial" w:cs="Arial"/>
          <w:sz w:val="20"/>
          <w:szCs w:val="24"/>
        </w:rPr>
        <w:t xml:space="preserve">vante Anteil der Konsumausgaben </w:t>
      </w:r>
      <w:r w:rsidR="008C6753">
        <w:rPr>
          <w:rFonts w:ascii="Arial" w:hAnsi="Arial" w:cs="Arial"/>
          <w:sz w:val="20"/>
          <w:szCs w:val="24"/>
        </w:rPr>
        <w:t xml:space="preserve">in eine tendenziell sinkende Richtung. </w:t>
      </w:r>
      <w:r w:rsidR="00505498">
        <w:rPr>
          <w:rFonts w:ascii="Arial" w:hAnsi="Arial" w:cs="Arial"/>
          <w:sz w:val="20"/>
          <w:szCs w:val="24"/>
        </w:rPr>
        <w:t xml:space="preserve">Betrug der Anteil der Bekleidung vor drei Jahren noch 6 %, sind es heuer 5 %. </w:t>
      </w:r>
      <w:r w:rsidR="000D4F83" w:rsidRPr="000D4F83">
        <w:rPr>
          <w:rFonts w:ascii="Arial" w:hAnsi="Arial" w:cs="Arial"/>
          <w:sz w:val="20"/>
          <w:szCs w:val="24"/>
        </w:rPr>
        <w:t xml:space="preserve">Der Einzelhandel kann aktuell nur mehr </w:t>
      </w:r>
      <w:r w:rsidR="00C04689">
        <w:rPr>
          <w:rFonts w:ascii="Arial" w:hAnsi="Arial" w:cs="Arial"/>
          <w:sz w:val="20"/>
          <w:szCs w:val="24"/>
        </w:rPr>
        <w:t xml:space="preserve">ca. 30 % </w:t>
      </w:r>
      <w:r w:rsidR="000D4F83" w:rsidRPr="000D4F83">
        <w:rPr>
          <w:rFonts w:ascii="Arial" w:hAnsi="Arial" w:cs="Arial"/>
          <w:sz w:val="20"/>
          <w:szCs w:val="24"/>
        </w:rPr>
        <w:t>der privaten Konsumaus</w:t>
      </w:r>
      <w:r w:rsidR="00C04689">
        <w:rPr>
          <w:rFonts w:ascii="Arial" w:hAnsi="Arial" w:cs="Arial"/>
          <w:sz w:val="20"/>
          <w:szCs w:val="24"/>
        </w:rPr>
        <w:t xml:space="preserve">gaben binden. </w:t>
      </w:r>
    </w:p>
    <w:p w:rsidR="00505498" w:rsidRDefault="00505498" w:rsidP="00505498">
      <w:pPr>
        <w:rPr>
          <w:rFonts w:ascii="Arial" w:hAnsi="Arial" w:cs="Arial"/>
          <w:i/>
          <w:sz w:val="20"/>
          <w:szCs w:val="20"/>
          <w:lang w:val="de-DE"/>
        </w:rPr>
      </w:pPr>
    </w:p>
    <w:p w:rsidR="00963520" w:rsidRDefault="00963520" w:rsidP="001F4744">
      <w:pPr>
        <w:jc w:val="center"/>
        <w:rPr>
          <w:rFonts w:ascii="Arial" w:hAnsi="Arial" w:cs="Arial"/>
          <w:i/>
          <w:sz w:val="20"/>
          <w:szCs w:val="20"/>
          <w:lang w:val="de-DE"/>
        </w:rPr>
      </w:pPr>
    </w:p>
    <w:p w:rsidR="006A72B5" w:rsidRDefault="006A72B5" w:rsidP="001F4744">
      <w:pPr>
        <w:jc w:val="center"/>
        <w:rPr>
          <w:rFonts w:ascii="Arial" w:hAnsi="Arial" w:cs="Arial"/>
          <w:i/>
          <w:sz w:val="20"/>
          <w:szCs w:val="20"/>
          <w:lang w:val="de-DE"/>
        </w:rPr>
      </w:pPr>
    </w:p>
    <w:p w:rsidR="006A72B5" w:rsidRDefault="006A72B5" w:rsidP="001F4744">
      <w:pPr>
        <w:jc w:val="center"/>
        <w:rPr>
          <w:rFonts w:ascii="Arial" w:hAnsi="Arial" w:cs="Arial"/>
          <w:i/>
          <w:sz w:val="20"/>
          <w:szCs w:val="20"/>
          <w:lang w:val="de-DE"/>
        </w:rPr>
      </w:pPr>
    </w:p>
    <w:p w:rsidR="00012EC2" w:rsidRDefault="00012EC2" w:rsidP="001F4744">
      <w:pPr>
        <w:jc w:val="center"/>
        <w:rPr>
          <w:rFonts w:ascii="Arial" w:hAnsi="Arial" w:cs="Arial"/>
          <w:i/>
          <w:sz w:val="20"/>
          <w:szCs w:val="20"/>
          <w:lang w:val="de-DE"/>
        </w:rPr>
      </w:pPr>
    </w:p>
    <w:p w:rsidR="00012EC2" w:rsidRDefault="00012EC2" w:rsidP="001F4744">
      <w:pPr>
        <w:jc w:val="center"/>
        <w:rPr>
          <w:rFonts w:ascii="Arial" w:hAnsi="Arial" w:cs="Arial"/>
          <w:i/>
          <w:sz w:val="20"/>
          <w:szCs w:val="20"/>
          <w:lang w:val="de-DE"/>
        </w:rPr>
      </w:pPr>
    </w:p>
    <w:p w:rsidR="00012EC2" w:rsidRDefault="00012EC2" w:rsidP="001F4744">
      <w:pPr>
        <w:jc w:val="center"/>
        <w:rPr>
          <w:rFonts w:ascii="Arial" w:hAnsi="Arial" w:cs="Arial"/>
          <w:i/>
          <w:sz w:val="20"/>
          <w:szCs w:val="20"/>
          <w:lang w:val="de-DE"/>
        </w:rPr>
      </w:pPr>
    </w:p>
    <w:p w:rsidR="00012EC2" w:rsidRDefault="00012EC2" w:rsidP="001F4744">
      <w:pPr>
        <w:jc w:val="center"/>
        <w:rPr>
          <w:rFonts w:ascii="Arial" w:hAnsi="Arial" w:cs="Arial"/>
          <w:i/>
          <w:sz w:val="20"/>
          <w:szCs w:val="20"/>
          <w:lang w:val="de-DE"/>
        </w:rPr>
      </w:pPr>
    </w:p>
    <w:p w:rsidR="00012EC2" w:rsidRDefault="00012EC2" w:rsidP="001F4744">
      <w:pPr>
        <w:jc w:val="center"/>
        <w:rPr>
          <w:rFonts w:ascii="Arial" w:hAnsi="Arial" w:cs="Arial"/>
          <w:i/>
          <w:sz w:val="20"/>
          <w:szCs w:val="20"/>
          <w:lang w:val="de-DE"/>
        </w:rPr>
      </w:pPr>
    </w:p>
    <w:p w:rsidR="00012EC2" w:rsidRDefault="00012EC2" w:rsidP="001F4744">
      <w:pPr>
        <w:jc w:val="center"/>
        <w:rPr>
          <w:rFonts w:ascii="Arial" w:hAnsi="Arial" w:cs="Arial"/>
          <w:i/>
          <w:sz w:val="20"/>
          <w:szCs w:val="20"/>
          <w:lang w:val="de-DE"/>
        </w:rPr>
      </w:pPr>
    </w:p>
    <w:p w:rsidR="00963520" w:rsidRDefault="00963520" w:rsidP="001F4744">
      <w:pPr>
        <w:jc w:val="center"/>
        <w:rPr>
          <w:rFonts w:ascii="Arial" w:hAnsi="Arial" w:cs="Arial"/>
          <w:i/>
          <w:sz w:val="20"/>
          <w:szCs w:val="20"/>
          <w:lang w:val="de-DE"/>
        </w:rPr>
      </w:pPr>
    </w:p>
    <w:p w:rsidR="00A8581D" w:rsidRPr="00F16748" w:rsidRDefault="00A8581D" w:rsidP="001F4744">
      <w:pPr>
        <w:jc w:val="center"/>
        <w:rPr>
          <w:rFonts w:ascii="Arial" w:hAnsi="Arial" w:cs="Arial"/>
          <w:i/>
          <w:sz w:val="20"/>
          <w:szCs w:val="20"/>
          <w:lang w:val="de-DE"/>
        </w:rPr>
      </w:pPr>
    </w:p>
    <w:p w:rsidR="001F4744" w:rsidRPr="00AD52CE" w:rsidRDefault="00AD52CE" w:rsidP="00AD52CE">
      <w:pPr>
        <w:spacing w:line="240" w:lineRule="auto"/>
        <w:jc w:val="center"/>
        <w:rPr>
          <w:sz w:val="20"/>
        </w:rPr>
      </w:pPr>
      <w:r>
        <w:rPr>
          <w:rFonts w:ascii="Arial" w:hAnsi="Arial" w:cs="Arial"/>
          <w:i/>
          <w:sz w:val="20"/>
          <w:szCs w:val="20"/>
          <w:lang w:val="de-DE"/>
        </w:rPr>
        <w:t>Die Studie</w:t>
      </w:r>
      <w:r w:rsidR="001F4744" w:rsidRPr="00F16748">
        <w:rPr>
          <w:rFonts w:ascii="Arial" w:hAnsi="Arial" w:cs="Arial"/>
          <w:i/>
          <w:sz w:val="20"/>
          <w:szCs w:val="20"/>
          <w:lang w:val="de-DE"/>
        </w:rPr>
        <w:t xml:space="preserve"> </w:t>
      </w:r>
      <w:r w:rsidR="001F4744" w:rsidRPr="00F16748">
        <w:rPr>
          <w:rFonts w:ascii="Arial" w:hAnsi="Arial" w:cs="Arial"/>
          <w:b/>
          <w:i/>
          <w:sz w:val="20"/>
          <w:szCs w:val="20"/>
          <w:lang w:val="de-DE"/>
        </w:rPr>
        <w:t>„</w:t>
      </w:r>
      <w:r w:rsidR="0066676F">
        <w:rPr>
          <w:rFonts w:ascii="Arial" w:hAnsi="Arial" w:cs="Arial"/>
          <w:b/>
          <w:i/>
          <w:sz w:val="20"/>
          <w:szCs w:val="20"/>
          <w:lang w:val="de-DE"/>
        </w:rPr>
        <w:t>Konsumausgaben Österreich</w:t>
      </w:r>
      <w:r w:rsidR="001F4744" w:rsidRPr="00F16748">
        <w:rPr>
          <w:rFonts w:ascii="Arial" w:hAnsi="Arial" w:cs="Arial"/>
          <w:b/>
          <w:i/>
          <w:sz w:val="20"/>
          <w:szCs w:val="20"/>
          <w:lang w:val="de-DE"/>
        </w:rPr>
        <w:t>– Ausgabe 202</w:t>
      </w:r>
      <w:r w:rsidR="001F4744">
        <w:rPr>
          <w:rFonts w:ascii="Arial" w:hAnsi="Arial" w:cs="Arial"/>
          <w:b/>
          <w:i/>
          <w:sz w:val="20"/>
          <w:szCs w:val="20"/>
          <w:lang w:val="de-DE"/>
        </w:rPr>
        <w:t>3</w:t>
      </w:r>
      <w:r>
        <w:rPr>
          <w:rFonts w:ascii="Arial" w:hAnsi="Arial" w:cs="Arial"/>
          <w:b/>
          <w:i/>
          <w:sz w:val="20"/>
          <w:szCs w:val="20"/>
          <w:lang w:val="de-DE"/>
        </w:rPr>
        <w:t xml:space="preserve">“ </w:t>
      </w:r>
      <w:r w:rsidRPr="00AD52CE">
        <w:rPr>
          <w:rFonts w:ascii="Arial" w:hAnsi="Arial" w:cs="Arial"/>
          <w:i/>
          <w:sz w:val="20"/>
          <w:szCs w:val="20"/>
          <w:lang w:val="de-DE"/>
        </w:rPr>
        <w:t>ist a</w:t>
      </w:r>
      <w:r w:rsidRPr="00AD52CE">
        <w:rPr>
          <w:rFonts w:ascii="Arial" w:hAnsi="Arial" w:cs="Arial"/>
          <w:i/>
          <w:sz w:val="20"/>
          <w:szCs w:val="20"/>
        </w:rPr>
        <w:t xml:space="preserve">ktuell zum Preis von € </w:t>
      </w:r>
      <w:r w:rsidR="0066676F">
        <w:rPr>
          <w:rFonts w:ascii="Arial" w:hAnsi="Arial" w:cs="Arial"/>
          <w:i/>
          <w:sz w:val="20"/>
          <w:szCs w:val="20"/>
        </w:rPr>
        <w:t>49</w:t>
      </w:r>
      <w:r>
        <w:rPr>
          <w:rFonts w:ascii="Arial" w:hAnsi="Arial" w:cs="Arial"/>
          <w:i/>
          <w:sz w:val="20"/>
          <w:szCs w:val="20"/>
        </w:rPr>
        <w:t>0</w:t>
      </w:r>
      <w:r w:rsidRPr="00AD52CE">
        <w:rPr>
          <w:rFonts w:ascii="Arial" w:hAnsi="Arial" w:cs="Arial"/>
          <w:i/>
          <w:sz w:val="20"/>
          <w:szCs w:val="20"/>
        </w:rPr>
        <w:t>,- (zzgl. 20% MwSt.) bei RegioData erhältlich. Nähere Informationen unter www.regiodata.eu</w:t>
      </w:r>
    </w:p>
    <w:p w:rsidR="00AD52CE" w:rsidRPr="003D1F9F" w:rsidRDefault="001F4744" w:rsidP="00F35516">
      <w:pPr>
        <w:spacing w:line="240" w:lineRule="auto"/>
        <w:jc w:val="center"/>
        <w:rPr>
          <w:rFonts w:cs="Tahoma"/>
          <w:sz w:val="20"/>
          <w:lang w:eastAsia="de-DE"/>
        </w:rPr>
      </w:pPr>
      <w:r w:rsidRPr="00F16748">
        <w:rPr>
          <w:rFonts w:ascii="Arial" w:hAnsi="Arial" w:cs="Arial"/>
          <w:i/>
          <w:sz w:val="20"/>
          <w:szCs w:val="20"/>
        </w:rPr>
        <w:t xml:space="preserve">Die </w:t>
      </w:r>
      <w:r w:rsidRPr="00F16748">
        <w:rPr>
          <w:rFonts w:ascii="Arial" w:hAnsi="Arial" w:cs="Arial"/>
          <w:b/>
          <w:bCs/>
          <w:i/>
          <w:sz w:val="20"/>
          <w:szCs w:val="20"/>
        </w:rPr>
        <w:t>RegioData Research GmbH</w:t>
      </w:r>
      <w:r w:rsidRPr="00F16748">
        <w:rPr>
          <w:rFonts w:ascii="Arial" w:hAnsi="Arial" w:cs="Arial"/>
          <w:i/>
          <w:sz w:val="20"/>
          <w:szCs w:val="20"/>
        </w:rPr>
        <w:t xml:space="preserve"> mit Sitz in Wien und München ist Spezialist bei regionalen Wir</w:t>
      </w:r>
      <w:r w:rsidRPr="00F16748">
        <w:rPr>
          <w:rFonts w:ascii="Arial" w:hAnsi="Arial" w:cs="Arial"/>
          <w:i/>
          <w:sz w:val="20"/>
          <w:szCs w:val="20"/>
        </w:rPr>
        <w:t>t</w:t>
      </w:r>
      <w:r w:rsidRPr="00F16748">
        <w:rPr>
          <w:rFonts w:ascii="Arial" w:hAnsi="Arial" w:cs="Arial"/>
          <w:i/>
          <w:sz w:val="20"/>
          <w:szCs w:val="20"/>
        </w:rPr>
        <w:t>schaftsdaten in Europa. Wir liefern Entscheidungsgrundlagen für Handel, Real Estate und Finanzi</w:t>
      </w:r>
      <w:r w:rsidRPr="00F16748">
        <w:rPr>
          <w:rFonts w:ascii="Arial" w:hAnsi="Arial" w:cs="Arial"/>
          <w:i/>
          <w:sz w:val="20"/>
          <w:szCs w:val="20"/>
        </w:rPr>
        <w:t>e</w:t>
      </w:r>
      <w:r w:rsidRPr="00F16748">
        <w:rPr>
          <w:rFonts w:ascii="Arial" w:hAnsi="Arial" w:cs="Arial"/>
          <w:i/>
          <w:sz w:val="20"/>
          <w:szCs w:val="20"/>
        </w:rPr>
        <w:t>rung. Aktuell, klar und sicher.</w:t>
      </w:r>
    </w:p>
    <w:sectPr w:rsidR="00AD52CE" w:rsidRPr="003D1F9F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5D9" w:rsidRDefault="002775D9" w:rsidP="0003725A">
      <w:pPr>
        <w:spacing w:after="0" w:line="240" w:lineRule="auto"/>
      </w:pPr>
      <w:r>
        <w:separator/>
      </w:r>
    </w:p>
  </w:endnote>
  <w:endnote w:type="continuationSeparator" w:id="0">
    <w:p w:rsidR="002775D9" w:rsidRDefault="002775D9" w:rsidP="00037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5D9" w:rsidRDefault="002775D9" w:rsidP="0003725A">
      <w:pPr>
        <w:spacing w:after="0" w:line="240" w:lineRule="auto"/>
      </w:pPr>
      <w:r>
        <w:separator/>
      </w:r>
    </w:p>
  </w:footnote>
  <w:footnote w:type="continuationSeparator" w:id="0">
    <w:p w:rsidR="002775D9" w:rsidRDefault="002775D9" w:rsidP="00037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9F0" w:rsidRDefault="00CA29F0" w:rsidP="0003725A">
    <w:pPr>
      <w:pStyle w:val="Kopfzeile"/>
      <w:tabs>
        <w:tab w:val="left" w:pos="6960"/>
      </w:tabs>
    </w:pPr>
    <w:r w:rsidRPr="00492D78">
      <w:rPr>
        <w:noProof/>
        <w:color w:val="525556"/>
        <w:lang w:eastAsia="de-A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76CD19" wp14:editId="29A70842">
              <wp:simplePos x="0" y="0"/>
              <wp:positionH relativeFrom="column">
                <wp:posOffset>-945886</wp:posOffset>
              </wp:positionH>
              <wp:positionV relativeFrom="paragraph">
                <wp:posOffset>397510</wp:posOffset>
              </wp:positionV>
              <wp:extent cx="7646035" cy="0"/>
              <wp:effectExtent l="0" t="0" r="12065" b="1905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6035" cy="0"/>
                      </a:xfrm>
                      <a:prstGeom prst="line">
                        <a:avLst/>
                      </a:prstGeom>
                      <a:ln>
                        <a:solidFill>
                          <a:srgbClr val="52555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4.5pt,31.3pt" to="527.5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" strokecolor="#525556"/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F48D18" wp14:editId="4BD57F46">
              <wp:simplePos x="0" y="0"/>
              <wp:positionH relativeFrom="column">
                <wp:posOffset>-527050</wp:posOffset>
              </wp:positionH>
              <wp:positionV relativeFrom="paragraph">
                <wp:posOffset>-111760</wp:posOffset>
              </wp:positionV>
              <wp:extent cx="914400" cy="9144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29F0" w:rsidRPr="00BB17FA" w:rsidRDefault="00CA29F0" w:rsidP="0003725A">
                          <w:pP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</w:rPr>
                          </w:pPr>
                          <w:r w:rsidRPr="00BB17FA"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</w:rPr>
                            <w:t>PRESSEMITEILUNG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-41.5pt;margin-top:-8.8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" filled="f" stroked="f" strokeweight=".5pt">
              <v:textbox>
                <w:txbxContent>
                  <w:p w:rsidR="00CA29F0" w:rsidRPr="00BB17FA" w:rsidRDefault="00CA29F0" w:rsidP="0003725A">
                    <w:pPr>
                      <w:rPr>
                        <w:rFonts w:ascii="Arial" w:hAnsi="Arial" w:cs="Arial"/>
                        <w:color w:val="525556"/>
                        <w:spacing w:val="60"/>
                        <w:sz w:val="24"/>
                      </w:rPr>
                    </w:pPr>
                    <w:r w:rsidRPr="00BB17FA">
                      <w:rPr>
                        <w:rFonts w:ascii="Arial" w:hAnsi="Arial" w:cs="Arial"/>
                        <w:color w:val="525556"/>
                        <w:spacing w:val="60"/>
                        <w:sz w:val="24"/>
                      </w:rPr>
                      <w:t>PRESSEMITEILUNG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58808B0D" wp14:editId="56635DC5">
          <wp:simplePos x="0" y="0"/>
          <wp:positionH relativeFrom="column">
            <wp:posOffset>3840480</wp:posOffset>
          </wp:positionH>
          <wp:positionV relativeFrom="paragraph">
            <wp:posOffset>-284480</wp:posOffset>
          </wp:positionV>
          <wp:extent cx="2553335" cy="580390"/>
          <wp:effectExtent l="0" t="0" r="0" b="0"/>
          <wp:wrapTight wrapText="bothSides">
            <wp:wrapPolygon edited="0">
              <wp:start x="806" y="0"/>
              <wp:lineTo x="161" y="4254"/>
              <wp:lineTo x="161" y="7090"/>
              <wp:lineTo x="483" y="17015"/>
              <wp:lineTo x="5640" y="19142"/>
              <wp:lineTo x="13859" y="20560"/>
              <wp:lineTo x="19822" y="20560"/>
              <wp:lineTo x="20789" y="19142"/>
              <wp:lineTo x="21272" y="16306"/>
              <wp:lineTo x="21433" y="4963"/>
              <wp:lineTo x="18049" y="2836"/>
              <wp:lineTo x="2578" y="0"/>
              <wp:lineTo x="806" y="0"/>
            </wp:wrapPolygon>
          </wp:wrapTight>
          <wp:docPr id="3" name="Grafik 3" descr="D:\RegioData\Marketing\Corporate Design und Fotos\Corporate Design, Logo\2022\RegioData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gioData\Marketing\Corporate Design und Fotos\Corporate Design, Logo\2022\RegioData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3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  <w:p w:rsidR="00CA29F0" w:rsidRDefault="00CA29F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F7"/>
    <w:rsid w:val="00004A31"/>
    <w:rsid w:val="00012EC2"/>
    <w:rsid w:val="0003725A"/>
    <w:rsid w:val="00041588"/>
    <w:rsid w:val="00047098"/>
    <w:rsid w:val="000557A3"/>
    <w:rsid w:val="00063E2F"/>
    <w:rsid w:val="00070AC2"/>
    <w:rsid w:val="000A1B7C"/>
    <w:rsid w:val="000B68B2"/>
    <w:rsid w:val="000D3ECA"/>
    <w:rsid w:val="000D4F83"/>
    <w:rsid w:val="000E0218"/>
    <w:rsid w:val="000F1879"/>
    <w:rsid w:val="000F3610"/>
    <w:rsid w:val="00101F01"/>
    <w:rsid w:val="00107318"/>
    <w:rsid w:val="00126A76"/>
    <w:rsid w:val="00127DA7"/>
    <w:rsid w:val="001448EC"/>
    <w:rsid w:val="001472C6"/>
    <w:rsid w:val="001707A8"/>
    <w:rsid w:val="00185C09"/>
    <w:rsid w:val="001A56AC"/>
    <w:rsid w:val="001B4CC3"/>
    <w:rsid w:val="001C5EDC"/>
    <w:rsid w:val="001C6ED8"/>
    <w:rsid w:val="001E5906"/>
    <w:rsid w:val="001F4744"/>
    <w:rsid w:val="00231856"/>
    <w:rsid w:val="002348AB"/>
    <w:rsid w:val="002350BE"/>
    <w:rsid w:val="0024313E"/>
    <w:rsid w:val="002447AA"/>
    <w:rsid w:val="002470E0"/>
    <w:rsid w:val="002658DD"/>
    <w:rsid w:val="00271921"/>
    <w:rsid w:val="002775D9"/>
    <w:rsid w:val="002814B1"/>
    <w:rsid w:val="00285686"/>
    <w:rsid w:val="00287054"/>
    <w:rsid w:val="002A7F6C"/>
    <w:rsid w:val="002C1B70"/>
    <w:rsid w:val="002C3FAB"/>
    <w:rsid w:val="002C657A"/>
    <w:rsid w:val="00306428"/>
    <w:rsid w:val="003178C0"/>
    <w:rsid w:val="00347156"/>
    <w:rsid w:val="003620B6"/>
    <w:rsid w:val="003849B2"/>
    <w:rsid w:val="003C03ED"/>
    <w:rsid w:val="003C09F6"/>
    <w:rsid w:val="003D109F"/>
    <w:rsid w:val="003D414C"/>
    <w:rsid w:val="003E3C0F"/>
    <w:rsid w:val="0040208E"/>
    <w:rsid w:val="004205D6"/>
    <w:rsid w:val="0044683A"/>
    <w:rsid w:val="00450E4B"/>
    <w:rsid w:val="00456A9C"/>
    <w:rsid w:val="00482B47"/>
    <w:rsid w:val="00483367"/>
    <w:rsid w:val="0049282C"/>
    <w:rsid w:val="00496C47"/>
    <w:rsid w:val="004B398D"/>
    <w:rsid w:val="004D5C5D"/>
    <w:rsid w:val="004E1E07"/>
    <w:rsid w:val="004E3ABC"/>
    <w:rsid w:val="004E72F4"/>
    <w:rsid w:val="004F775C"/>
    <w:rsid w:val="00502996"/>
    <w:rsid w:val="00505498"/>
    <w:rsid w:val="0055130A"/>
    <w:rsid w:val="005537F7"/>
    <w:rsid w:val="00554CA5"/>
    <w:rsid w:val="005B5DAC"/>
    <w:rsid w:val="005C6ACA"/>
    <w:rsid w:val="00623138"/>
    <w:rsid w:val="00633DAD"/>
    <w:rsid w:val="006357D2"/>
    <w:rsid w:val="00651B40"/>
    <w:rsid w:val="0066676F"/>
    <w:rsid w:val="006942B9"/>
    <w:rsid w:val="006A72B5"/>
    <w:rsid w:val="006C7056"/>
    <w:rsid w:val="006D329D"/>
    <w:rsid w:val="006D666D"/>
    <w:rsid w:val="006E20A3"/>
    <w:rsid w:val="006E67BD"/>
    <w:rsid w:val="006F1B94"/>
    <w:rsid w:val="006F3091"/>
    <w:rsid w:val="0071708C"/>
    <w:rsid w:val="007320B8"/>
    <w:rsid w:val="00745746"/>
    <w:rsid w:val="007628AD"/>
    <w:rsid w:val="00765C11"/>
    <w:rsid w:val="00795397"/>
    <w:rsid w:val="007B312E"/>
    <w:rsid w:val="007D3E4E"/>
    <w:rsid w:val="008218B0"/>
    <w:rsid w:val="00823906"/>
    <w:rsid w:val="00871821"/>
    <w:rsid w:val="00881C90"/>
    <w:rsid w:val="00883850"/>
    <w:rsid w:val="00886C92"/>
    <w:rsid w:val="00887E16"/>
    <w:rsid w:val="008B0703"/>
    <w:rsid w:val="008B265D"/>
    <w:rsid w:val="008C6753"/>
    <w:rsid w:val="008D4BE8"/>
    <w:rsid w:val="008E1812"/>
    <w:rsid w:val="0090576C"/>
    <w:rsid w:val="00915B6B"/>
    <w:rsid w:val="00925A30"/>
    <w:rsid w:val="0094751F"/>
    <w:rsid w:val="009548AD"/>
    <w:rsid w:val="00962B62"/>
    <w:rsid w:val="00963520"/>
    <w:rsid w:val="00965FF4"/>
    <w:rsid w:val="00970E36"/>
    <w:rsid w:val="009719D4"/>
    <w:rsid w:val="0097759B"/>
    <w:rsid w:val="009B5BDB"/>
    <w:rsid w:val="009F4B0A"/>
    <w:rsid w:val="00A17376"/>
    <w:rsid w:val="00A21765"/>
    <w:rsid w:val="00A36D65"/>
    <w:rsid w:val="00A47D97"/>
    <w:rsid w:val="00A52CDB"/>
    <w:rsid w:val="00A552AC"/>
    <w:rsid w:val="00A8581D"/>
    <w:rsid w:val="00AA134F"/>
    <w:rsid w:val="00AB15A0"/>
    <w:rsid w:val="00AD3BDB"/>
    <w:rsid w:val="00AD52CE"/>
    <w:rsid w:val="00B04C3F"/>
    <w:rsid w:val="00B432A9"/>
    <w:rsid w:val="00B549D2"/>
    <w:rsid w:val="00B7084F"/>
    <w:rsid w:val="00B73F9B"/>
    <w:rsid w:val="00B858CB"/>
    <w:rsid w:val="00B9034E"/>
    <w:rsid w:val="00BC41C8"/>
    <w:rsid w:val="00C04689"/>
    <w:rsid w:val="00C132B9"/>
    <w:rsid w:val="00C15C7C"/>
    <w:rsid w:val="00C35F88"/>
    <w:rsid w:val="00C5533D"/>
    <w:rsid w:val="00C64ABB"/>
    <w:rsid w:val="00C66A16"/>
    <w:rsid w:val="00C678F9"/>
    <w:rsid w:val="00C70FEF"/>
    <w:rsid w:val="00C72C4B"/>
    <w:rsid w:val="00C81733"/>
    <w:rsid w:val="00C8738F"/>
    <w:rsid w:val="00CA29F0"/>
    <w:rsid w:val="00CC692A"/>
    <w:rsid w:val="00CF2BBA"/>
    <w:rsid w:val="00D020A2"/>
    <w:rsid w:val="00D0251A"/>
    <w:rsid w:val="00D5072A"/>
    <w:rsid w:val="00D60434"/>
    <w:rsid w:val="00DA6349"/>
    <w:rsid w:val="00DA7DC8"/>
    <w:rsid w:val="00DB7A16"/>
    <w:rsid w:val="00DE6F14"/>
    <w:rsid w:val="00E03894"/>
    <w:rsid w:val="00E10938"/>
    <w:rsid w:val="00E21767"/>
    <w:rsid w:val="00E75DF7"/>
    <w:rsid w:val="00EA6D9D"/>
    <w:rsid w:val="00EC7D24"/>
    <w:rsid w:val="00ED79C7"/>
    <w:rsid w:val="00EF783A"/>
    <w:rsid w:val="00F032D5"/>
    <w:rsid w:val="00F35516"/>
    <w:rsid w:val="00F434A2"/>
    <w:rsid w:val="00F44663"/>
    <w:rsid w:val="00F674DE"/>
    <w:rsid w:val="00F9225F"/>
    <w:rsid w:val="00FA1580"/>
    <w:rsid w:val="00FD5E20"/>
    <w:rsid w:val="00FE165F"/>
    <w:rsid w:val="00FE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C03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37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725A"/>
  </w:style>
  <w:style w:type="paragraph" w:styleId="Fuzeile">
    <w:name w:val="footer"/>
    <w:basedOn w:val="Standard"/>
    <w:link w:val="FuzeileZchn"/>
    <w:uiPriority w:val="99"/>
    <w:unhideWhenUsed/>
    <w:rsid w:val="00037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725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0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084F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semiHidden/>
    <w:rsid w:val="001F4744"/>
    <w:pPr>
      <w:spacing w:before="180" w:after="0" w:line="336" w:lineRule="auto"/>
      <w:jc w:val="both"/>
    </w:pPr>
    <w:rPr>
      <w:rFonts w:ascii="Tahoma" w:eastAsia="Times New Roman" w:hAnsi="Tahoma" w:cs="Times New Roman"/>
      <w:szCs w:val="20"/>
      <w:lang w:eastAsia="de-AT"/>
    </w:rPr>
  </w:style>
  <w:style w:type="character" w:customStyle="1" w:styleId="TextkrperZchn">
    <w:name w:val="Textkörper Zchn"/>
    <w:basedOn w:val="Absatz-Standardschriftart"/>
    <w:link w:val="Textkrper"/>
    <w:semiHidden/>
    <w:rsid w:val="001F4744"/>
    <w:rPr>
      <w:rFonts w:ascii="Tahoma" w:eastAsia="Times New Roman" w:hAnsi="Tahoma" w:cs="Times New Roman"/>
      <w:szCs w:val="20"/>
      <w:lang w:eastAsia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C03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Quelle">
    <w:name w:val="Quelle"/>
    <w:basedOn w:val="Standard"/>
    <w:next w:val="Standard"/>
    <w:rsid w:val="00C8738F"/>
    <w:pPr>
      <w:spacing w:before="120" w:after="120" w:line="336" w:lineRule="auto"/>
      <w:jc w:val="center"/>
    </w:pPr>
    <w:rPr>
      <w:rFonts w:ascii="Tahoma" w:eastAsia="Times New Roman" w:hAnsi="Tahoma" w:cs="Times New Roman"/>
      <w:sz w:val="20"/>
      <w:szCs w:val="20"/>
      <w:lang w:val="de-DE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54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0549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0549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54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5498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C3F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C03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37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725A"/>
  </w:style>
  <w:style w:type="paragraph" w:styleId="Fuzeile">
    <w:name w:val="footer"/>
    <w:basedOn w:val="Standard"/>
    <w:link w:val="FuzeileZchn"/>
    <w:uiPriority w:val="99"/>
    <w:unhideWhenUsed/>
    <w:rsid w:val="00037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725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0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084F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semiHidden/>
    <w:rsid w:val="001F4744"/>
    <w:pPr>
      <w:spacing w:before="180" w:after="0" w:line="336" w:lineRule="auto"/>
      <w:jc w:val="both"/>
    </w:pPr>
    <w:rPr>
      <w:rFonts w:ascii="Tahoma" w:eastAsia="Times New Roman" w:hAnsi="Tahoma" w:cs="Times New Roman"/>
      <w:szCs w:val="20"/>
      <w:lang w:eastAsia="de-AT"/>
    </w:rPr>
  </w:style>
  <w:style w:type="character" w:customStyle="1" w:styleId="TextkrperZchn">
    <w:name w:val="Textkörper Zchn"/>
    <w:basedOn w:val="Absatz-Standardschriftart"/>
    <w:link w:val="Textkrper"/>
    <w:semiHidden/>
    <w:rsid w:val="001F4744"/>
    <w:rPr>
      <w:rFonts w:ascii="Tahoma" w:eastAsia="Times New Roman" w:hAnsi="Tahoma" w:cs="Times New Roman"/>
      <w:szCs w:val="20"/>
      <w:lang w:eastAsia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C03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Quelle">
    <w:name w:val="Quelle"/>
    <w:basedOn w:val="Standard"/>
    <w:next w:val="Standard"/>
    <w:rsid w:val="00C8738F"/>
    <w:pPr>
      <w:spacing w:before="120" w:after="120" w:line="336" w:lineRule="auto"/>
      <w:jc w:val="center"/>
    </w:pPr>
    <w:rPr>
      <w:rFonts w:ascii="Tahoma" w:eastAsia="Times New Roman" w:hAnsi="Tahoma" w:cs="Times New Roman"/>
      <w:sz w:val="20"/>
      <w:szCs w:val="20"/>
      <w:lang w:val="de-DE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54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0549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0549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54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5498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C3F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.salihovic@regiodata.e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6452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RegioData - Wolfgang Richter</dc:creator>
  <cp:lastModifiedBy>RegioData – Amela Salihovic</cp:lastModifiedBy>
  <cp:revision>219</cp:revision>
  <cp:lastPrinted>2023-05-31T11:59:00Z</cp:lastPrinted>
  <dcterms:created xsi:type="dcterms:W3CDTF">2023-03-27T10:59:00Z</dcterms:created>
  <dcterms:modified xsi:type="dcterms:W3CDTF">2023-05-31T14:32:00Z</dcterms:modified>
</cp:coreProperties>
</file>