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50" w:rsidRDefault="00F12E50" w:rsidP="00F12E50">
      <w:pPr>
        <w:rPr>
          <w:b/>
          <w:sz w:val="24"/>
          <w:szCs w:val="24"/>
        </w:rPr>
      </w:pPr>
    </w:p>
    <w:p w:rsidR="00F12E50" w:rsidRPr="006B0B6D" w:rsidRDefault="00BA14CF" w:rsidP="00F12E50">
      <w:pPr>
        <w:tabs>
          <w:tab w:val="left" w:pos="1276"/>
        </w:tabs>
        <w:rPr>
          <w:rFonts w:ascii="Arial" w:hAnsi="Arial" w:cs="Arial"/>
          <w:b/>
          <w:color w:val="525556"/>
          <w:lang w:val="de-DE"/>
        </w:rPr>
      </w:pPr>
      <w:r>
        <w:rPr>
          <w:rFonts w:ascii="Arial" w:hAnsi="Arial" w:cs="Arial"/>
          <w:bCs/>
          <w:color w:val="009ADB"/>
          <w:spacing w:val="10"/>
          <w:lang w:val="de-DE"/>
        </w:rPr>
        <w:t>DATE</w:t>
      </w:r>
      <w:r w:rsidR="00F12E50" w:rsidRPr="006B0B6D">
        <w:rPr>
          <w:rFonts w:ascii="Arial" w:hAnsi="Arial" w:cs="Arial"/>
          <w:bCs/>
          <w:color w:val="009ADB"/>
          <w:spacing w:val="10"/>
          <w:lang w:val="de-DE"/>
        </w:rPr>
        <w:t>:</w:t>
      </w:r>
      <w:r w:rsidR="00F12E50" w:rsidRPr="006B0B6D">
        <w:rPr>
          <w:rFonts w:ascii="Arial" w:hAnsi="Arial" w:cs="Arial"/>
          <w:bCs/>
          <w:color w:val="009ADB"/>
          <w:spacing w:val="10"/>
          <w:lang w:val="de-DE"/>
        </w:rPr>
        <w:tab/>
      </w:r>
      <w:r w:rsidR="00F12E50" w:rsidRPr="006B0B6D">
        <w:rPr>
          <w:rFonts w:ascii="Arial" w:hAnsi="Arial" w:cs="Arial"/>
          <w:bCs/>
          <w:color w:val="009ADB"/>
          <w:spacing w:val="10"/>
          <w:lang w:val="de-DE"/>
        </w:rPr>
        <w:tab/>
      </w:r>
      <w:r>
        <w:rPr>
          <w:rFonts w:ascii="Arial" w:hAnsi="Arial" w:cs="Arial"/>
          <w:b/>
          <w:color w:val="525556"/>
          <w:sz w:val="20"/>
          <w:lang w:val="de-DE"/>
        </w:rPr>
        <w:t>07 June</w:t>
      </w:r>
      <w:r w:rsidR="0078360C">
        <w:rPr>
          <w:rFonts w:ascii="Arial" w:hAnsi="Arial" w:cs="Arial"/>
          <w:b/>
          <w:color w:val="525556"/>
          <w:sz w:val="20"/>
          <w:lang w:val="de-DE"/>
        </w:rPr>
        <w:t xml:space="preserve"> 2023</w:t>
      </w:r>
    </w:p>
    <w:p w:rsidR="00F12E50" w:rsidRPr="006B0B6D" w:rsidRDefault="00F12E50" w:rsidP="00F12E50">
      <w:pPr>
        <w:jc w:val="center"/>
        <w:rPr>
          <w:rFonts w:ascii="Tahoma" w:hAnsi="Tahoma" w:cs="Tahoma"/>
          <w:b/>
          <w:bCs/>
          <w:color w:val="3366FF"/>
          <w:lang w:val="de-DE"/>
        </w:rPr>
      </w:pPr>
    </w:p>
    <w:p w:rsidR="00574491" w:rsidRDefault="00BA14CF" w:rsidP="00F12E50">
      <w:pPr>
        <w:rPr>
          <w:rFonts w:ascii="Arial" w:hAnsi="Arial" w:cs="Arial"/>
          <w:b/>
          <w:color w:val="525556"/>
          <w:sz w:val="20"/>
          <w:lang w:val="en-GB"/>
        </w:rPr>
      </w:pPr>
      <w:r w:rsidRPr="00BA14CF">
        <w:rPr>
          <w:rFonts w:ascii="Arial" w:hAnsi="Arial" w:cs="Arial"/>
          <w:bCs/>
          <w:color w:val="009ADB"/>
          <w:spacing w:val="10"/>
          <w:lang w:val="en-GB"/>
        </w:rPr>
        <w:t>EVALUATION</w:t>
      </w:r>
      <w:r w:rsidR="00F12E50" w:rsidRPr="00BA14CF">
        <w:rPr>
          <w:rFonts w:ascii="Arial" w:hAnsi="Arial" w:cs="Arial"/>
          <w:bCs/>
          <w:color w:val="009ADB"/>
          <w:spacing w:val="10"/>
          <w:lang w:val="en-GB"/>
        </w:rPr>
        <w:t>:</w:t>
      </w:r>
      <w:r w:rsidR="00F12E50" w:rsidRPr="00BA14CF">
        <w:rPr>
          <w:rFonts w:ascii="Tahoma" w:hAnsi="Tahoma" w:cs="Tahoma"/>
          <w:b/>
          <w:lang w:val="en-GB"/>
        </w:rPr>
        <w:t xml:space="preserve"> </w:t>
      </w:r>
      <w:r w:rsidRPr="00BA14CF">
        <w:rPr>
          <w:rFonts w:ascii="Arial" w:hAnsi="Arial" w:cs="Arial"/>
          <w:b/>
          <w:color w:val="525556"/>
          <w:sz w:val="20"/>
          <w:lang w:val="en-GB"/>
        </w:rPr>
        <w:t>DRUGSTORE UPSWING IN ITALY: DM CONTINUES TO CLIMB THE STATIO</w:t>
      </w:r>
      <w:r w:rsidRPr="00BA14CF">
        <w:rPr>
          <w:rFonts w:ascii="Arial" w:hAnsi="Arial" w:cs="Arial"/>
          <w:b/>
          <w:color w:val="525556"/>
          <w:sz w:val="20"/>
          <w:lang w:val="en-GB"/>
        </w:rPr>
        <w:t>N</w:t>
      </w:r>
      <w:r w:rsidRPr="00BA14CF">
        <w:rPr>
          <w:rFonts w:ascii="Arial" w:hAnsi="Arial" w:cs="Arial"/>
          <w:b/>
          <w:color w:val="525556"/>
          <w:sz w:val="20"/>
          <w:lang w:val="en-GB"/>
        </w:rPr>
        <w:t>ARY MARKET</w:t>
      </w:r>
    </w:p>
    <w:p w:rsidR="00E92807" w:rsidRPr="00BA14CF" w:rsidRDefault="00E92807" w:rsidP="00F12E50">
      <w:pPr>
        <w:rPr>
          <w:rFonts w:ascii="Arial" w:hAnsi="Arial" w:cs="Arial"/>
          <w:b/>
          <w:color w:val="525556"/>
          <w:sz w:val="20"/>
          <w:lang w:val="en-GB"/>
        </w:rPr>
      </w:pPr>
    </w:p>
    <w:p w:rsidR="00574491" w:rsidRPr="00891174" w:rsidRDefault="00E92807" w:rsidP="00891174">
      <w:r w:rsidRPr="00E92807">
        <w:drawing>
          <wp:inline distT="0" distB="0" distL="0" distR="0" wp14:anchorId="7AFC1146" wp14:editId="6B98FFFE">
            <wp:extent cx="5760720" cy="3244156"/>
            <wp:effectExtent l="19050" t="19050" r="11430"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244156"/>
                    </a:xfrm>
                    <a:prstGeom prst="rect">
                      <a:avLst/>
                    </a:prstGeom>
                    <a:ln>
                      <a:solidFill>
                        <a:schemeClr val="bg1">
                          <a:lumMod val="85000"/>
                        </a:schemeClr>
                      </a:solidFill>
                    </a:ln>
                  </pic:spPr>
                </pic:pic>
              </a:graphicData>
            </a:graphic>
          </wp:inline>
        </w:drawing>
      </w:r>
      <w:bookmarkStart w:id="0" w:name="_GoBack"/>
      <w:bookmarkEnd w:id="0"/>
    </w:p>
    <w:p w:rsidR="00BA14CF" w:rsidRPr="00BA14CF" w:rsidRDefault="00BA14CF" w:rsidP="00891174">
      <w:pPr>
        <w:spacing w:line="360" w:lineRule="auto"/>
        <w:jc w:val="both"/>
        <w:rPr>
          <w:rFonts w:ascii="Arial" w:hAnsi="Arial" w:cs="Arial"/>
          <w:sz w:val="20"/>
          <w:szCs w:val="20"/>
        </w:rPr>
      </w:pPr>
      <w:r w:rsidRPr="00BA14CF">
        <w:rPr>
          <w:rFonts w:ascii="Arial" w:hAnsi="Arial" w:cs="Arial"/>
          <w:sz w:val="20"/>
          <w:szCs w:val="20"/>
        </w:rPr>
        <w:br/>
        <w:t>The household expenditure on drugstore and perfumery products has been steadily increa</w:t>
      </w:r>
      <w:r w:rsidRPr="00BA14CF">
        <w:rPr>
          <w:rFonts w:ascii="Arial" w:hAnsi="Arial" w:cs="Arial"/>
          <w:sz w:val="20"/>
          <w:szCs w:val="20"/>
        </w:rPr>
        <w:t>s</w:t>
      </w:r>
      <w:r w:rsidRPr="00BA14CF">
        <w:rPr>
          <w:rFonts w:ascii="Arial" w:hAnsi="Arial" w:cs="Arial"/>
          <w:sz w:val="20"/>
          <w:szCs w:val="20"/>
        </w:rPr>
        <w:t>ing in Italy in recent years, with the exception of the year 2020 due to the COVID-19 pande</w:t>
      </w:r>
      <w:r w:rsidRPr="00BA14CF">
        <w:rPr>
          <w:rFonts w:ascii="Arial" w:hAnsi="Arial" w:cs="Arial"/>
          <w:sz w:val="20"/>
          <w:szCs w:val="20"/>
        </w:rPr>
        <w:t>m</w:t>
      </w:r>
      <w:r w:rsidRPr="00BA14CF">
        <w:rPr>
          <w:rFonts w:ascii="Arial" w:hAnsi="Arial" w:cs="Arial"/>
          <w:sz w:val="20"/>
          <w:szCs w:val="20"/>
        </w:rPr>
        <w:t>ic. Now, the dynamic market is experiencing a tremendous leap forward. The retail sector for drugstore and perfumery pr</w:t>
      </w:r>
      <w:r w:rsidRPr="00BA14CF">
        <w:rPr>
          <w:rFonts w:ascii="Arial" w:hAnsi="Arial" w:cs="Arial"/>
          <w:sz w:val="20"/>
          <w:szCs w:val="20"/>
        </w:rPr>
        <w:t>o</w:t>
      </w:r>
      <w:r w:rsidRPr="00BA14CF">
        <w:rPr>
          <w:rFonts w:ascii="Arial" w:hAnsi="Arial" w:cs="Arial"/>
          <w:sz w:val="20"/>
          <w:szCs w:val="20"/>
        </w:rPr>
        <w:t>ducts currently generates approximately €7.5 billion in sales. Overall, the drugstore and perfumery industry (including all expenditures on relevant product categories, regardless of their primary purpose or distribution channel) achieved gross sales of approximately €23 billion in the current observation year of 2022.</w:t>
      </w:r>
      <w:r w:rsidRPr="00BA14CF">
        <w:rPr>
          <w:rFonts w:ascii="Arial" w:hAnsi="Arial" w:cs="Arial"/>
          <w:sz w:val="20"/>
          <w:szCs w:val="20"/>
        </w:rPr>
        <w:t xml:space="preserve"> </w:t>
      </w:r>
    </w:p>
    <w:p w:rsidR="00BA14CF" w:rsidRDefault="00BA14CF" w:rsidP="00891174">
      <w:pPr>
        <w:spacing w:line="360" w:lineRule="auto"/>
        <w:jc w:val="both"/>
        <w:rPr>
          <w:rFonts w:ascii="Arial" w:hAnsi="Arial" w:cs="Arial"/>
          <w:sz w:val="20"/>
          <w:szCs w:val="20"/>
          <w:lang w:val="en-GB"/>
        </w:rPr>
      </w:pPr>
      <w:r w:rsidRPr="00BA14CF">
        <w:rPr>
          <w:rFonts w:ascii="Arial" w:hAnsi="Arial" w:cs="Arial"/>
          <w:sz w:val="20"/>
          <w:szCs w:val="20"/>
          <w:lang w:val="en-GB"/>
        </w:rPr>
        <w:t>Among the dozen distribution channels, drugstores account for around 20% of the total market and are generally becoming more established, recording constant growth every year. Even during the Corona pandemic, the drugstore market proved its resilience to the crisis. Between 2022 and pre-crisis levels, impressive sales growth of around 24% was recorded here. Currently, the perfumery distrib</w:t>
      </w:r>
      <w:r w:rsidRPr="00BA14CF">
        <w:rPr>
          <w:rFonts w:ascii="Arial" w:hAnsi="Arial" w:cs="Arial"/>
          <w:sz w:val="20"/>
          <w:szCs w:val="20"/>
          <w:lang w:val="en-GB"/>
        </w:rPr>
        <w:t>u</w:t>
      </w:r>
      <w:r w:rsidRPr="00BA14CF">
        <w:rPr>
          <w:rFonts w:ascii="Arial" w:hAnsi="Arial" w:cs="Arial"/>
          <w:sz w:val="20"/>
          <w:szCs w:val="20"/>
          <w:lang w:val="en-GB"/>
        </w:rPr>
        <w:t>tion channel accounts for around 10 % of the overall market.</w:t>
      </w:r>
    </w:p>
    <w:p w:rsidR="00807215" w:rsidRPr="00807215" w:rsidRDefault="00807215" w:rsidP="00891174">
      <w:pPr>
        <w:spacing w:line="360" w:lineRule="auto"/>
        <w:jc w:val="both"/>
        <w:rPr>
          <w:rFonts w:ascii="Arial" w:hAnsi="Arial" w:cs="Arial"/>
          <w:sz w:val="20"/>
          <w:szCs w:val="20"/>
        </w:rPr>
      </w:pPr>
      <w:r w:rsidRPr="00807215">
        <w:rPr>
          <w:lang w:val="en-GB"/>
        </w:rPr>
        <w:lastRenderedPageBreak/>
        <w:br/>
      </w:r>
      <w:r w:rsidRPr="00807215">
        <w:rPr>
          <w:rFonts w:ascii="Arial" w:hAnsi="Arial" w:cs="Arial"/>
          <w:sz w:val="20"/>
          <w:szCs w:val="20"/>
        </w:rPr>
        <w:t xml:space="preserve">The current high-flyer among drugstore retailers is dm. Since entering the Italian market in 2017, the drugstore giant has been able to achieve sales and retail space growth every year, and in 2022, they have already surpassed the €100 million revenue milestone. The perfumery sector, after experiencing a stagnant phase during the COVID-19 crisis, has resumed stronger growth and has shown a reasonably good development in 2022. With </w:t>
      </w:r>
      <w:r w:rsidRPr="00807215">
        <w:rPr>
          <w:rFonts w:ascii="Arial" w:hAnsi="Arial" w:cs="Arial"/>
          <w:sz w:val="20"/>
          <w:szCs w:val="20"/>
        </w:rPr>
        <w:t>total</w:t>
      </w:r>
      <w:r w:rsidRPr="00807215">
        <w:rPr>
          <w:rFonts w:ascii="Arial" w:hAnsi="Arial" w:cs="Arial"/>
          <w:sz w:val="20"/>
          <w:szCs w:val="20"/>
        </w:rPr>
        <w:t xml:space="preserve"> revenue of around €2.4 billion, the perfumery market has finally reached its pre-crisis level again.</w:t>
      </w:r>
    </w:p>
    <w:p w:rsidR="00807215" w:rsidRDefault="00807215" w:rsidP="0078360C">
      <w:pPr>
        <w:spacing w:line="360" w:lineRule="auto"/>
        <w:jc w:val="both"/>
        <w:rPr>
          <w:rFonts w:ascii="Arial" w:hAnsi="Arial" w:cs="Arial"/>
          <w:sz w:val="20"/>
          <w:szCs w:val="20"/>
          <w:lang w:val="en-GB"/>
        </w:rPr>
      </w:pPr>
      <w:r w:rsidRPr="00807215">
        <w:rPr>
          <w:rFonts w:ascii="Arial" w:hAnsi="Arial" w:cs="Arial"/>
          <w:sz w:val="20"/>
          <w:szCs w:val="20"/>
          <w:lang w:val="en-GB"/>
        </w:rPr>
        <w:t>The largest perfumery chain in Italy is currently Douglas. With a market share of around 7% in the overall drugstore and perfumery retail sector, the perfumery chain currently occupies third place among the market leaders. However, Douglas is increasingly moving towards online business, which now accounts for around 15% of its sales.</w:t>
      </w:r>
    </w:p>
    <w:p w:rsidR="00807215" w:rsidRDefault="00807215" w:rsidP="00891174">
      <w:pPr>
        <w:spacing w:line="360" w:lineRule="auto"/>
        <w:jc w:val="both"/>
        <w:rPr>
          <w:rFonts w:ascii="Arial" w:hAnsi="Arial" w:cs="Arial"/>
          <w:sz w:val="20"/>
          <w:szCs w:val="20"/>
          <w:lang w:val="en-GB"/>
        </w:rPr>
      </w:pPr>
      <w:r w:rsidRPr="00807215">
        <w:rPr>
          <w:rFonts w:ascii="Arial" w:hAnsi="Arial" w:cs="Arial"/>
          <w:sz w:val="20"/>
          <w:szCs w:val="20"/>
          <w:lang w:val="en-GB"/>
        </w:rPr>
        <w:t xml:space="preserve">The </w:t>
      </w:r>
      <w:proofErr w:type="spellStart"/>
      <w:r w:rsidRPr="00807215">
        <w:rPr>
          <w:rFonts w:ascii="Arial" w:hAnsi="Arial" w:cs="Arial"/>
          <w:sz w:val="20"/>
          <w:szCs w:val="20"/>
          <w:lang w:val="en-GB"/>
        </w:rPr>
        <w:t>Acqua</w:t>
      </w:r>
      <w:proofErr w:type="spellEnd"/>
      <w:r w:rsidRPr="00807215">
        <w:rPr>
          <w:rFonts w:ascii="Arial" w:hAnsi="Arial" w:cs="Arial"/>
          <w:sz w:val="20"/>
          <w:szCs w:val="20"/>
          <w:lang w:val="en-GB"/>
        </w:rPr>
        <w:t xml:space="preserve"> &amp; </w:t>
      </w:r>
      <w:proofErr w:type="spellStart"/>
      <w:r w:rsidRPr="00807215">
        <w:rPr>
          <w:rFonts w:ascii="Arial" w:hAnsi="Arial" w:cs="Arial"/>
          <w:sz w:val="20"/>
          <w:szCs w:val="20"/>
          <w:lang w:val="en-GB"/>
        </w:rPr>
        <w:t>Sapone</w:t>
      </w:r>
      <w:proofErr w:type="spellEnd"/>
      <w:r w:rsidRPr="00807215">
        <w:rPr>
          <w:rFonts w:ascii="Arial" w:hAnsi="Arial" w:cs="Arial"/>
          <w:sz w:val="20"/>
          <w:szCs w:val="20"/>
          <w:lang w:val="en-GB"/>
        </w:rPr>
        <w:t xml:space="preserve"> consortium, which consists of 8 companies, holds a dominant position in the market and is the absolute market leader. </w:t>
      </w:r>
      <w:proofErr w:type="spellStart"/>
      <w:r w:rsidRPr="00807215">
        <w:rPr>
          <w:rFonts w:ascii="Arial" w:hAnsi="Arial" w:cs="Arial"/>
          <w:sz w:val="20"/>
          <w:szCs w:val="20"/>
          <w:lang w:val="en-GB"/>
        </w:rPr>
        <w:t>Tigota</w:t>
      </w:r>
      <w:proofErr w:type="spellEnd"/>
      <w:r w:rsidRPr="00807215">
        <w:rPr>
          <w:rFonts w:ascii="Arial" w:hAnsi="Arial" w:cs="Arial"/>
          <w:sz w:val="20"/>
          <w:szCs w:val="20"/>
          <w:lang w:val="en-GB"/>
        </w:rPr>
        <w:t>, as part of this consortium, is the second strongest company in the sector. Together, these two brands control around 40% of the total market and operate around 1500 stores throughout Italy.</w:t>
      </w:r>
    </w:p>
    <w:p w:rsidR="00807215" w:rsidRPr="00807215" w:rsidRDefault="00807215" w:rsidP="002853B7">
      <w:pPr>
        <w:spacing w:line="360" w:lineRule="auto"/>
        <w:jc w:val="both"/>
        <w:rPr>
          <w:rFonts w:ascii="Arial" w:hAnsi="Arial" w:cs="Arial"/>
          <w:sz w:val="20"/>
          <w:szCs w:val="20"/>
          <w:lang w:val="en-GB"/>
        </w:rPr>
      </w:pPr>
      <w:r w:rsidRPr="00807215">
        <w:rPr>
          <w:rFonts w:ascii="Arial" w:hAnsi="Arial" w:cs="Arial"/>
          <w:sz w:val="20"/>
          <w:szCs w:val="20"/>
          <w:lang w:val="en-GB"/>
        </w:rPr>
        <w:t>Additionally, the consumer spending of the Italian population has increased by approximately 14%. Similar to Austria, the expenditure on milk substitute products in Italy has nearly quintupled since 2019, which corresponds to an increase of around 500%. The "</w:t>
      </w:r>
      <w:proofErr w:type="spellStart"/>
      <w:r w:rsidRPr="00807215">
        <w:rPr>
          <w:rFonts w:ascii="Arial" w:hAnsi="Arial" w:cs="Arial"/>
          <w:sz w:val="20"/>
          <w:szCs w:val="20"/>
          <w:lang w:val="en-GB"/>
        </w:rPr>
        <w:t>pet</w:t>
      </w:r>
      <w:proofErr w:type="spellEnd"/>
      <w:r w:rsidRPr="00807215">
        <w:rPr>
          <w:rFonts w:ascii="Arial" w:hAnsi="Arial" w:cs="Arial"/>
          <w:sz w:val="20"/>
          <w:szCs w:val="20"/>
          <w:lang w:val="en-GB"/>
        </w:rPr>
        <w:t xml:space="preserve"> boom" </w:t>
      </w:r>
      <w:proofErr w:type="spellStart"/>
      <w:r w:rsidRPr="00807215">
        <w:rPr>
          <w:rFonts w:ascii="Arial" w:hAnsi="Arial" w:cs="Arial"/>
          <w:sz w:val="20"/>
          <w:szCs w:val="20"/>
          <w:lang w:val="en-GB"/>
        </w:rPr>
        <w:t>during</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the</w:t>
      </w:r>
      <w:proofErr w:type="spellEnd"/>
      <w:r w:rsidRPr="00807215">
        <w:rPr>
          <w:rFonts w:ascii="Arial" w:hAnsi="Arial" w:cs="Arial"/>
          <w:sz w:val="20"/>
          <w:szCs w:val="20"/>
          <w:lang w:val="en-GB"/>
        </w:rPr>
        <w:t xml:space="preserve"> COVID-19 </w:t>
      </w:r>
      <w:proofErr w:type="spellStart"/>
      <w:r w:rsidRPr="00807215">
        <w:rPr>
          <w:rFonts w:ascii="Arial" w:hAnsi="Arial" w:cs="Arial"/>
          <w:sz w:val="20"/>
          <w:szCs w:val="20"/>
          <w:lang w:val="en-GB"/>
        </w:rPr>
        <w:t>pa</w:t>
      </w:r>
      <w:r w:rsidRPr="00807215">
        <w:rPr>
          <w:rFonts w:ascii="Arial" w:hAnsi="Arial" w:cs="Arial"/>
          <w:sz w:val="20"/>
          <w:szCs w:val="20"/>
          <w:lang w:val="en-GB"/>
        </w:rPr>
        <w:t>n</w:t>
      </w:r>
      <w:r w:rsidRPr="00807215">
        <w:rPr>
          <w:rFonts w:ascii="Arial" w:hAnsi="Arial" w:cs="Arial"/>
          <w:sz w:val="20"/>
          <w:szCs w:val="20"/>
          <w:lang w:val="en-GB"/>
        </w:rPr>
        <w:t>demic</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is</w:t>
      </w:r>
      <w:proofErr w:type="spellEnd"/>
      <w:r w:rsidRPr="00807215">
        <w:rPr>
          <w:rFonts w:ascii="Arial" w:hAnsi="Arial" w:cs="Arial"/>
          <w:sz w:val="20"/>
          <w:szCs w:val="20"/>
          <w:lang w:val="en-GB"/>
        </w:rPr>
        <w:t xml:space="preserve"> also </w:t>
      </w:r>
      <w:proofErr w:type="spellStart"/>
      <w:r w:rsidRPr="00807215">
        <w:rPr>
          <w:rFonts w:ascii="Arial" w:hAnsi="Arial" w:cs="Arial"/>
          <w:sz w:val="20"/>
          <w:szCs w:val="20"/>
          <w:lang w:val="en-GB"/>
        </w:rPr>
        <w:t>reflected</w:t>
      </w:r>
      <w:proofErr w:type="spellEnd"/>
      <w:r w:rsidRPr="00807215">
        <w:rPr>
          <w:rFonts w:ascii="Arial" w:hAnsi="Arial" w:cs="Arial"/>
          <w:sz w:val="20"/>
          <w:szCs w:val="20"/>
          <w:lang w:val="en-GB"/>
        </w:rPr>
        <w:t xml:space="preserve"> in </w:t>
      </w:r>
      <w:proofErr w:type="spellStart"/>
      <w:r w:rsidRPr="00807215">
        <w:rPr>
          <w:rFonts w:ascii="Arial" w:hAnsi="Arial" w:cs="Arial"/>
          <w:sz w:val="20"/>
          <w:szCs w:val="20"/>
          <w:lang w:val="en-GB"/>
        </w:rPr>
        <w:t>the</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pet</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supplies</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sector</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where</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there</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is</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now</w:t>
      </w:r>
      <w:proofErr w:type="spellEnd"/>
      <w:r w:rsidRPr="00807215">
        <w:rPr>
          <w:rFonts w:ascii="Arial" w:hAnsi="Arial" w:cs="Arial"/>
          <w:sz w:val="20"/>
          <w:szCs w:val="20"/>
          <w:lang w:val="en-GB"/>
        </w:rPr>
        <w:t xml:space="preserve"> a 25% </w:t>
      </w:r>
      <w:proofErr w:type="spellStart"/>
      <w:r w:rsidRPr="00807215">
        <w:rPr>
          <w:rFonts w:ascii="Arial" w:hAnsi="Arial" w:cs="Arial"/>
          <w:sz w:val="20"/>
          <w:szCs w:val="20"/>
          <w:lang w:val="en-GB"/>
        </w:rPr>
        <w:t>increase</w:t>
      </w:r>
      <w:proofErr w:type="spellEnd"/>
      <w:r w:rsidRPr="00807215">
        <w:rPr>
          <w:rFonts w:ascii="Arial" w:hAnsi="Arial" w:cs="Arial"/>
          <w:sz w:val="20"/>
          <w:szCs w:val="20"/>
          <w:lang w:val="en-GB"/>
        </w:rPr>
        <w:t xml:space="preserve"> in </w:t>
      </w:r>
      <w:proofErr w:type="spellStart"/>
      <w:r w:rsidRPr="00807215">
        <w:rPr>
          <w:rFonts w:ascii="Arial" w:hAnsi="Arial" w:cs="Arial"/>
          <w:sz w:val="20"/>
          <w:szCs w:val="20"/>
          <w:lang w:val="en-GB"/>
        </w:rPr>
        <w:t>spending</w:t>
      </w:r>
      <w:proofErr w:type="spellEnd"/>
      <w:r w:rsidRPr="00807215">
        <w:rPr>
          <w:rFonts w:ascii="Arial" w:hAnsi="Arial" w:cs="Arial"/>
          <w:sz w:val="20"/>
          <w:szCs w:val="20"/>
          <w:lang w:val="en-GB"/>
        </w:rPr>
        <w:t xml:space="preserve"> on </w:t>
      </w:r>
      <w:proofErr w:type="spellStart"/>
      <w:r w:rsidRPr="00807215">
        <w:rPr>
          <w:rFonts w:ascii="Arial" w:hAnsi="Arial" w:cs="Arial"/>
          <w:sz w:val="20"/>
          <w:szCs w:val="20"/>
          <w:lang w:val="en-GB"/>
        </w:rPr>
        <w:t>animals</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and</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related</w:t>
      </w:r>
      <w:proofErr w:type="spellEnd"/>
      <w:r w:rsidRPr="00807215">
        <w:rPr>
          <w:rFonts w:ascii="Arial" w:hAnsi="Arial" w:cs="Arial"/>
          <w:sz w:val="20"/>
          <w:szCs w:val="20"/>
          <w:lang w:val="en-GB"/>
        </w:rPr>
        <w:t xml:space="preserve"> </w:t>
      </w:r>
      <w:proofErr w:type="spellStart"/>
      <w:r w:rsidRPr="00807215">
        <w:rPr>
          <w:rFonts w:ascii="Arial" w:hAnsi="Arial" w:cs="Arial"/>
          <w:sz w:val="20"/>
          <w:szCs w:val="20"/>
          <w:lang w:val="en-GB"/>
        </w:rPr>
        <w:t>products</w:t>
      </w:r>
      <w:proofErr w:type="spellEnd"/>
      <w:r w:rsidRPr="00807215">
        <w:rPr>
          <w:rFonts w:ascii="Arial" w:hAnsi="Arial" w:cs="Arial"/>
          <w:sz w:val="20"/>
          <w:szCs w:val="20"/>
          <w:lang w:val="en-GB"/>
        </w:rPr>
        <w:t>.</w:t>
      </w:r>
    </w:p>
    <w:p w:rsidR="00F12E50" w:rsidRPr="00807215" w:rsidRDefault="00807215">
      <w:pPr>
        <w:rPr>
          <w:lang w:val="en-GB"/>
        </w:rPr>
      </w:pPr>
      <w:r w:rsidRPr="00807215">
        <w:rPr>
          <w:rFonts w:ascii="Arial" w:hAnsi="Arial" w:cs="Arial"/>
          <w:sz w:val="20"/>
          <w:szCs w:val="20"/>
          <w:lang w:val="en-GB"/>
        </w:rPr>
        <w:t>Overall, drugstore and perfumery retailing in Italy continues to offer a promising future, characterized by innovation, digital transformation and keeping up with consumer trends.</w:t>
      </w:r>
    </w:p>
    <w:p w:rsidR="00F12E50" w:rsidRPr="00807215" w:rsidRDefault="00F12E50" w:rsidP="00D8733A">
      <w:pPr>
        <w:rPr>
          <w:i/>
          <w:lang w:val="en-GB"/>
        </w:rPr>
      </w:pPr>
    </w:p>
    <w:p w:rsidR="00F12E50" w:rsidRPr="0078360C" w:rsidRDefault="00807215" w:rsidP="00D8733A">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F12E50" w:rsidRPr="0078360C">
        <w:rPr>
          <w:rFonts w:ascii="Arial" w:hAnsi="Arial" w:cs="Arial"/>
          <w:i/>
          <w:sz w:val="20"/>
          <w:szCs w:val="20"/>
          <w:lang w:val="en-GB"/>
        </w:rPr>
        <w:t xml:space="preserve">: </w:t>
      </w:r>
      <w:r w:rsidR="00F12E50" w:rsidRPr="0078360C">
        <w:rPr>
          <w:rFonts w:ascii="Arial" w:hAnsi="Arial" w:cs="Arial"/>
          <w:b/>
          <w:i/>
          <w:sz w:val="20"/>
          <w:szCs w:val="20"/>
          <w:lang w:val="en-GB"/>
        </w:rPr>
        <w:t>RegioData Research GmbH</w:t>
      </w:r>
    </w:p>
    <w:p w:rsidR="00F12E50" w:rsidRPr="0078360C" w:rsidRDefault="00807215" w:rsidP="00D8733A">
      <w:pPr>
        <w:jc w:val="center"/>
        <w:rPr>
          <w:rFonts w:ascii="Arial" w:hAnsi="Arial" w:cs="Arial"/>
          <w:i/>
          <w:sz w:val="20"/>
          <w:szCs w:val="20"/>
          <w:lang w:val="en-GB"/>
        </w:rPr>
      </w:pPr>
      <w:r>
        <w:rPr>
          <w:rFonts w:ascii="Arial" w:hAnsi="Arial" w:cs="Arial"/>
          <w:i/>
          <w:sz w:val="20"/>
          <w:szCs w:val="20"/>
          <w:lang w:val="en-GB"/>
        </w:rPr>
        <w:t>Status</w:t>
      </w:r>
      <w:r w:rsidR="00F12E50" w:rsidRPr="0078360C">
        <w:rPr>
          <w:rFonts w:ascii="Arial" w:hAnsi="Arial" w:cs="Arial"/>
          <w:i/>
          <w:sz w:val="20"/>
          <w:szCs w:val="20"/>
          <w:lang w:val="en-GB"/>
        </w:rPr>
        <w:t>: 0</w:t>
      </w:r>
      <w:r w:rsidR="00424DF4">
        <w:rPr>
          <w:rFonts w:ascii="Arial" w:hAnsi="Arial" w:cs="Arial"/>
          <w:i/>
          <w:sz w:val="20"/>
          <w:szCs w:val="20"/>
          <w:lang w:val="en-GB"/>
        </w:rPr>
        <w:t>6</w:t>
      </w:r>
      <w:r w:rsidR="00F12E50" w:rsidRPr="0078360C">
        <w:rPr>
          <w:rFonts w:ascii="Arial" w:hAnsi="Arial" w:cs="Arial"/>
          <w:i/>
          <w:sz w:val="20"/>
          <w:szCs w:val="20"/>
          <w:lang w:val="en-GB"/>
        </w:rPr>
        <w:t>/20</w:t>
      </w:r>
      <w:r w:rsidR="00424DF4">
        <w:rPr>
          <w:rFonts w:ascii="Arial" w:hAnsi="Arial" w:cs="Arial"/>
          <w:i/>
          <w:sz w:val="20"/>
          <w:szCs w:val="20"/>
          <w:lang w:val="en-GB"/>
        </w:rPr>
        <w:t>23</w:t>
      </w:r>
    </w:p>
    <w:p w:rsidR="00F12E50" w:rsidRPr="0078360C" w:rsidRDefault="00F12E50">
      <w:pPr>
        <w:rPr>
          <w:lang w:val="en-GB"/>
        </w:rPr>
      </w:pPr>
    </w:p>
    <w:sectPr w:rsidR="00F12E50" w:rsidRPr="0078360C" w:rsidSect="00F12E50">
      <w:headerReference w:type="default" r:id="rId8"/>
      <w:footerReference w:type="default" r:id="rId9"/>
      <w:headerReference w:type="first" r:id="rId10"/>
      <w:footerReference w:type="first" r:id="rId11"/>
      <w:pgSz w:w="11906" w:h="16838"/>
      <w:pgMar w:top="181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D4" w:rsidRDefault="006A62D4" w:rsidP="00F12E50">
      <w:pPr>
        <w:spacing w:after="0" w:line="240" w:lineRule="auto"/>
      </w:pPr>
      <w:r>
        <w:separator/>
      </w:r>
    </w:p>
  </w:endnote>
  <w:endnote w:type="continuationSeparator" w:id="0">
    <w:p w:rsidR="006A62D4" w:rsidRDefault="006A62D4" w:rsidP="00F1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E92807"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r>
    <w:r w:rsidR="00F12E50">
      <w:rPr>
        <w:rFonts w:ascii="Arial" w:hAnsi="Arial" w:cs="Arial"/>
        <w:color w:val="7F7F7F" w:themeColor="text1" w:themeTint="80"/>
        <w:sz w:val="20"/>
        <w:szCs w:val="20"/>
      </w:rPr>
      <w:t>2</w:t>
    </w:r>
  </w:p>
  <w:p w:rsidR="00F12E50" w:rsidRDefault="00F12E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Fuzeile"/>
      <w:rPr>
        <w:rFonts w:ascii="Arial" w:hAnsi="Arial" w:cs="Arial"/>
        <w:sz w:val="20"/>
        <w:szCs w:val="20"/>
      </w:rPr>
    </w:pPr>
  </w:p>
  <w:p w:rsidR="00F12E50" w:rsidRPr="006B0B6D" w:rsidRDefault="00E92807" w:rsidP="00F12E50">
    <w:pPr>
      <w:pStyle w:val="Fuzeile"/>
      <w:rPr>
        <w:rFonts w:ascii="Arial" w:hAnsi="Arial" w:cs="Arial"/>
        <w:color w:val="7F7F7F" w:themeColor="text1" w:themeTint="80"/>
        <w:sz w:val="20"/>
        <w:szCs w:val="20"/>
      </w:rPr>
    </w:pPr>
    <w:hyperlink r:id="rId1" w:history="1">
      <w:r w:rsidR="00F12E50" w:rsidRPr="006B0B6D">
        <w:rPr>
          <w:rStyle w:val="Hyperlink"/>
          <w:rFonts w:ascii="Arial" w:hAnsi="Arial" w:cs="Arial"/>
          <w:color w:val="7F7F7F" w:themeColor="text1" w:themeTint="80"/>
          <w:sz w:val="20"/>
          <w:szCs w:val="20"/>
          <w:u w:val="none"/>
        </w:rPr>
        <w:t>www.regiodata.eu</w:t>
      </w:r>
    </w:hyperlink>
    <w:r w:rsidR="00F12E50" w:rsidRPr="006B0B6D">
      <w:rPr>
        <w:rFonts w:ascii="Arial" w:hAnsi="Arial" w:cs="Arial"/>
        <w:color w:val="7F7F7F" w:themeColor="text1" w:themeTint="80"/>
        <w:sz w:val="20"/>
        <w:szCs w:val="20"/>
      </w:rPr>
      <w:tab/>
    </w:r>
    <w:r w:rsidR="00F12E50" w:rsidRPr="006B0B6D">
      <w:rPr>
        <w:rFonts w:ascii="Arial" w:hAnsi="Arial" w:cs="Arial"/>
        <w:color w:val="7F7F7F" w:themeColor="text1" w:themeTint="80"/>
        <w:sz w:val="20"/>
        <w:szCs w:val="20"/>
      </w:rPr>
      <w:tab/>
      <w:t>1</w:t>
    </w:r>
  </w:p>
  <w:p w:rsidR="00F12E50" w:rsidRDefault="00F12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D4" w:rsidRDefault="006A62D4" w:rsidP="00F12E50">
      <w:pPr>
        <w:spacing w:after="0" w:line="240" w:lineRule="auto"/>
      </w:pPr>
      <w:r>
        <w:separator/>
      </w:r>
    </w:p>
  </w:footnote>
  <w:footnote w:type="continuationSeparator" w:id="0">
    <w:p w:rsidR="006A62D4" w:rsidRDefault="006A62D4" w:rsidP="00F1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0E4C36E1" wp14:editId="1CE1FFED">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2523E4B1" wp14:editId="6D09199D">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1288889" wp14:editId="5B0AA3D8">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50" w:rsidRDefault="00F12E50" w:rsidP="00F12E50">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52CEFABC" wp14:editId="6975E46C">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6AC8F32D" wp14:editId="3A25ED6C">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F12E50" w:rsidRPr="006B0B6D" w:rsidRDefault="00F12E50" w:rsidP="00F12E50">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5C122D9C" wp14:editId="406CB0A9">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E50" w:rsidRDefault="00F12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50"/>
    <w:rsid w:val="00055C82"/>
    <w:rsid w:val="000A2F9C"/>
    <w:rsid w:val="000A64C2"/>
    <w:rsid w:val="002853B7"/>
    <w:rsid w:val="002F6BE0"/>
    <w:rsid w:val="00384D79"/>
    <w:rsid w:val="00424DF4"/>
    <w:rsid w:val="004637C0"/>
    <w:rsid w:val="00471165"/>
    <w:rsid w:val="00473191"/>
    <w:rsid w:val="004A7A67"/>
    <w:rsid w:val="004B31A4"/>
    <w:rsid w:val="0052500F"/>
    <w:rsid w:val="00534741"/>
    <w:rsid w:val="00547954"/>
    <w:rsid w:val="00574491"/>
    <w:rsid w:val="005B7464"/>
    <w:rsid w:val="005F3618"/>
    <w:rsid w:val="006A62D4"/>
    <w:rsid w:val="0070010E"/>
    <w:rsid w:val="0078360C"/>
    <w:rsid w:val="007F59F0"/>
    <w:rsid w:val="00807215"/>
    <w:rsid w:val="00826859"/>
    <w:rsid w:val="00891174"/>
    <w:rsid w:val="008F7BB3"/>
    <w:rsid w:val="00971A90"/>
    <w:rsid w:val="00A432BC"/>
    <w:rsid w:val="00A536DF"/>
    <w:rsid w:val="00BA14CF"/>
    <w:rsid w:val="00C3405B"/>
    <w:rsid w:val="00C42388"/>
    <w:rsid w:val="00C57D14"/>
    <w:rsid w:val="00C6043E"/>
    <w:rsid w:val="00C75089"/>
    <w:rsid w:val="00C95029"/>
    <w:rsid w:val="00CC3947"/>
    <w:rsid w:val="00CE64E4"/>
    <w:rsid w:val="00D00050"/>
    <w:rsid w:val="00D1136F"/>
    <w:rsid w:val="00D8733A"/>
    <w:rsid w:val="00DE3F73"/>
    <w:rsid w:val="00E43F2C"/>
    <w:rsid w:val="00E61BD3"/>
    <w:rsid w:val="00E90E65"/>
    <w:rsid w:val="00E92807"/>
    <w:rsid w:val="00EA6CF1"/>
    <w:rsid w:val="00F12E50"/>
    <w:rsid w:val="00FA7918"/>
    <w:rsid w:val="00FB1A2E"/>
    <w:rsid w:val="00FC0CE6"/>
    <w:rsid w:val="00FF40F7"/>
    <w:rsid w:val="00FF4D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50"/>
  </w:style>
  <w:style w:type="paragraph" w:styleId="Fuzeile">
    <w:name w:val="footer"/>
    <w:basedOn w:val="Standard"/>
    <w:link w:val="FuzeileZchn"/>
    <w:uiPriority w:val="99"/>
    <w:unhideWhenUsed/>
    <w:rsid w:val="00F1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50"/>
  </w:style>
  <w:style w:type="paragraph" w:styleId="Sprechblasentext">
    <w:name w:val="Balloon Text"/>
    <w:basedOn w:val="Standard"/>
    <w:link w:val="SprechblasentextZchn"/>
    <w:uiPriority w:val="99"/>
    <w:semiHidden/>
    <w:unhideWhenUsed/>
    <w:rsid w:val="00F1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50"/>
    <w:rPr>
      <w:rFonts w:ascii="Tahoma" w:hAnsi="Tahoma" w:cs="Tahoma"/>
      <w:sz w:val="16"/>
      <w:szCs w:val="16"/>
    </w:rPr>
  </w:style>
  <w:style w:type="character" w:styleId="Hyperlink">
    <w:name w:val="Hyperlink"/>
    <w:basedOn w:val="Absatz-Standardschriftart"/>
    <w:uiPriority w:val="99"/>
    <w:unhideWhenUsed/>
    <w:rsid w:val="00F12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8443">
      <w:bodyDiv w:val="1"/>
      <w:marLeft w:val="0"/>
      <w:marRight w:val="0"/>
      <w:marTop w:val="0"/>
      <w:marBottom w:val="0"/>
      <w:divBdr>
        <w:top w:val="none" w:sz="0" w:space="0" w:color="auto"/>
        <w:left w:val="none" w:sz="0" w:space="0" w:color="auto"/>
        <w:bottom w:val="none" w:sz="0" w:space="0" w:color="auto"/>
        <w:right w:val="none" w:sz="0" w:space="0" w:color="auto"/>
      </w:divBdr>
    </w:div>
    <w:div w:id="1441607645">
      <w:bodyDiv w:val="1"/>
      <w:marLeft w:val="0"/>
      <w:marRight w:val="0"/>
      <w:marTop w:val="0"/>
      <w:marBottom w:val="0"/>
      <w:divBdr>
        <w:top w:val="none" w:sz="0" w:space="0" w:color="auto"/>
        <w:left w:val="none" w:sz="0" w:space="0" w:color="auto"/>
        <w:bottom w:val="none" w:sz="0" w:space="0" w:color="auto"/>
        <w:right w:val="none" w:sz="0" w:space="0" w:color="auto"/>
      </w:divBdr>
    </w:div>
    <w:div w:id="15265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21</cp:revision>
  <dcterms:created xsi:type="dcterms:W3CDTF">2023-06-07T09:40:00Z</dcterms:created>
  <dcterms:modified xsi:type="dcterms:W3CDTF">2023-06-07T15:14:00Z</dcterms:modified>
</cp:coreProperties>
</file>