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57" w:rsidRPr="00BB0157" w:rsidRDefault="00BB0157" w:rsidP="00F54F26">
      <w:pPr>
        <w:rPr>
          <w:rFonts w:ascii="Arial" w:hAnsi="Arial" w:cs="Arial"/>
          <w:b/>
        </w:rPr>
      </w:pPr>
    </w:p>
    <w:p w:rsidR="00BB0157" w:rsidRDefault="00BB0157" w:rsidP="00BB0157">
      <w:pPr>
        <w:tabs>
          <w:tab w:val="left" w:pos="1276"/>
        </w:tabs>
        <w:rPr>
          <w:rFonts w:ascii="Arial" w:hAnsi="Arial" w:cs="Arial"/>
          <w:bCs/>
          <w:color w:val="009ADB"/>
          <w:spacing w:val="10"/>
          <w:lang w:val="de-DE"/>
        </w:rPr>
      </w:pPr>
    </w:p>
    <w:p w:rsidR="00BB0157" w:rsidRPr="00BB0157" w:rsidRDefault="00BB0157" w:rsidP="00BB0157">
      <w:pPr>
        <w:tabs>
          <w:tab w:val="left" w:pos="1276"/>
        </w:tabs>
        <w:rPr>
          <w:rFonts w:ascii="Arial" w:hAnsi="Arial" w:cs="Arial"/>
          <w:bCs/>
          <w:color w:val="009ADB"/>
          <w:spacing w:val="10"/>
          <w:lang w:val="de-DE"/>
        </w:rPr>
      </w:pPr>
    </w:p>
    <w:p w:rsidR="00BB0157" w:rsidRPr="00BB0157" w:rsidRDefault="00840513" w:rsidP="001D3411">
      <w:pPr>
        <w:tabs>
          <w:tab w:val="left" w:pos="1276"/>
          <w:tab w:val="left" w:pos="1843"/>
        </w:tabs>
        <w:rPr>
          <w:rFonts w:ascii="Arial" w:hAnsi="Arial" w:cs="Arial"/>
          <w:b/>
          <w:color w:val="525556"/>
          <w:lang w:val="de-DE"/>
        </w:rPr>
      </w:pPr>
      <w:r>
        <w:rPr>
          <w:rFonts w:ascii="Arial" w:hAnsi="Arial" w:cs="Arial"/>
          <w:bCs/>
          <w:color w:val="009ADB"/>
          <w:spacing w:val="10"/>
          <w:lang w:val="de-DE"/>
        </w:rPr>
        <w:t>DATE</w:t>
      </w:r>
      <w:r w:rsidR="00BB0157" w:rsidRPr="00BB0157">
        <w:rPr>
          <w:rFonts w:ascii="Arial" w:hAnsi="Arial" w:cs="Arial"/>
          <w:bCs/>
          <w:color w:val="009ADB"/>
          <w:spacing w:val="10"/>
          <w:lang w:val="de-DE"/>
        </w:rPr>
        <w:t>:</w:t>
      </w:r>
      <w:r w:rsidR="00BB0157" w:rsidRPr="00BB0157">
        <w:rPr>
          <w:rFonts w:ascii="Arial" w:hAnsi="Arial" w:cs="Arial"/>
          <w:bCs/>
          <w:color w:val="009ADB"/>
          <w:spacing w:val="10"/>
          <w:lang w:val="de-DE"/>
        </w:rPr>
        <w:tab/>
      </w:r>
      <w:r w:rsidR="00BB0157" w:rsidRPr="00BB0157">
        <w:rPr>
          <w:rFonts w:ascii="Arial" w:hAnsi="Arial" w:cs="Arial"/>
          <w:bCs/>
          <w:color w:val="009ADB"/>
          <w:spacing w:val="10"/>
          <w:lang w:val="de-DE"/>
        </w:rPr>
        <w:tab/>
      </w:r>
      <w:r>
        <w:rPr>
          <w:rFonts w:ascii="Arial" w:hAnsi="Arial" w:cs="Arial"/>
          <w:b/>
          <w:color w:val="525556"/>
          <w:lang w:val="de-DE"/>
        </w:rPr>
        <w:t xml:space="preserve">19 </w:t>
      </w:r>
      <w:r w:rsidR="007E0814" w:rsidRPr="006D49B6">
        <w:rPr>
          <w:rFonts w:ascii="Arial" w:hAnsi="Arial" w:cs="Arial"/>
          <w:b/>
          <w:color w:val="525556"/>
          <w:lang w:val="de-DE"/>
        </w:rPr>
        <w:t>April 2023</w:t>
      </w:r>
    </w:p>
    <w:p w:rsidR="00BB0157" w:rsidRPr="00BB0157" w:rsidRDefault="00BB0157" w:rsidP="00BB0157">
      <w:pPr>
        <w:jc w:val="center"/>
        <w:rPr>
          <w:rFonts w:ascii="Arial" w:hAnsi="Arial" w:cs="Arial"/>
          <w:b/>
          <w:bCs/>
          <w:color w:val="3366FF"/>
          <w:lang w:val="de-DE"/>
        </w:rPr>
      </w:pPr>
    </w:p>
    <w:p w:rsidR="00BB0157" w:rsidRPr="00840513" w:rsidRDefault="00840513" w:rsidP="00BB0157">
      <w:pPr>
        <w:rPr>
          <w:rFonts w:ascii="Arial" w:hAnsi="Arial" w:cs="Arial"/>
          <w:b/>
          <w:color w:val="525556"/>
          <w:lang w:val="en-GB"/>
        </w:rPr>
      </w:pPr>
      <w:r>
        <w:rPr>
          <w:rFonts w:ascii="Arial" w:hAnsi="Arial" w:cs="Arial"/>
          <w:bCs/>
          <w:color w:val="009ADB"/>
          <w:spacing w:val="10"/>
          <w:lang w:val="en-GB"/>
        </w:rPr>
        <w:t>EVALUATION</w:t>
      </w:r>
      <w:r w:rsidR="00BB0157" w:rsidRPr="00840513">
        <w:rPr>
          <w:rFonts w:ascii="Arial" w:hAnsi="Arial" w:cs="Arial"/>
          <w:bCs/>
          <w:color w:val="009ADB"/>
          <w:spacing w:val="10"/>
          <w:lang w:val="en-GB"/>
        </w:rPr>
        <w:t>:</w:t>
      </w:r>
      <w:r w:rsidR="00BB0157" w:rsidRPr="00840513">
        <w:rPr>
          <w:rFonts w:ascii="Arial" w:hAnsi="Arial" w:cs="Arial"/>
          <w:b/>
          <w:lang w:val="en-GB"/>
        </w:rPr>
        <w:t xml:space="preserve"> </w:t>
      </w:r>
      <w:r w:rsidRPr="00840513">
        <w:rPr>
          <w:rFonts w:ascii="Arial" w:hAnsi="Arial" w:cs="Arial"/>
          <w:b/>
          <w:color w:val="525556"/>
          <w:lang w:val="en-GB"/>
        </w:rPr>
        <w:t>PET SUPPLIES IN AUSTRIA - SALES NEARLY DOUBLED SINCE 2015</w:t>
      </w:r>
    </w:p>
    <w:p w:rsidR="00DB241C" w:rsidRPr="00840513" w:rsidRDefault="00DB241C" w:rsidP="00BB0157">
      <w:pPr>
        <w:rPr>
          <w:rFonts w:ascii="Arial" w:hAnsi="Arial" w:cs="Arial"/>
          <w:b/>
          <w:color w:val="525556"/>
          <w:lang w:val="en-GB"/>
        </w:rPr>
      </w:pPr>
    </w:p>
    <w:p w:rsidR="00DB241C" w:rsidRPr="00BB0157" w:rsidRDefault="007046C2" w:rsidP="00BB0157">
      <w:pPr>
        <w:rPr>
          <w:rFonts w:ascii="Arial" w:hAnsi="Arial" w:cs="Arial"/>
          <w:b/>
        </w:rPr>
      </w:pPr>
      <w:r w:rsidRPr="007046C2">
        <w:rPr>
          <w:rFonts w:ascii="Arial" w:hAnsi="Arial" w:cs="Arial"/>
          <w:b/>
        </w:rPr>
        <w:drawing>
          <wp:inline distT="0" distB="0" distL="0" distR="0" wp14:anchorId="13BD3EB4" wp14:editId="46B85C35">
            <wp:extent cx="5716988" cy="3140765"/>
            <wp:effectExtent l="19050" t="19050" r="17145" b="215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691" b="-14"/>
                    <a:stretch/>
                  </pic:blipFill>
                  <pic:spPr bwMode="auto">
                    <a:xfrm>
                      <a:off x="0" y="0"/>
                      <a:ext cx="5720936" cy="3142934"/>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BB0157" w:rsidRPr="00BB0157" w:rsidRDefault="00BB0157" w:rsidP="00F54F26">
      <w:pPr>
        <w:rPr>
          <w:rFonts w:ascii="Arial" w:hAnsi="Arial" w:cs="Arial"/>
          <w:b/>
          <w:color w:val="525556"/>
        </w:rPr>
      </w:pPr>
    </w:p>
    <w:p w:rsidR="00840513" w:rsidRDefault="00B50801" w:rsidP="00523E51">
      <w:pPr>
        <w:spacing w:line="360" w:lineRule="auto"/>
        <w:jc w:val="both"/>
        <w:rPr>
          <w:rFonts w:ascii="Arial" w:hAnsi="Arial" w:cs="Arial"/>
          <w:szCs w:val="20"/>
          <w:lang w:val="en-GB"/>
        </w:rPr>
      </w:pPr>
      <w:r w:rsidRPr="00B50801">
        <w:rPr>
          <w:rFonts w:ascii="Arial" w:hAnsi="Arial" w:cs="Arial"/>
          <w:szCs w:val="20"/>
          <w:lang w:val="en-GB"/>
        </w:rPr>
        <w:t xml:space="preserve">Pets have always been of great importance in Austria, particularly due to its high purchasing power. Around 40% of households in Austria have at least one pet. There are an estimated 1.5 million cats, 800,000 dogs, and 750,000 other pets such as rodents, fish, and reptiles in the country, which is a very high figure by European standards. </w:t>
      </w:r>
    </w:p>
    <w:p w:rsidR="00B50801" w:rsidRDefault="00B50801" w:rsidP="00523E51">
      <w:pPr>
        <w:spacing w:line="360" w:lineRule="auto"/>
        <w:jc w:val="both"/>
        <w:rPr>
          <w:rFonts w:ascii="Arial" w:hAnsi="Arial" w:cs="Arial"/>
          <w:szCs w:val="20"/>
          <w:lang w:val="en-GB"/>
        </w:rPr>
      </w:pPr>
      <w:r w:rsidRPr="00B50801">
        <w:rPr>
          <w:rFonts w:ascii="Arial" w:hAnsi="Arial" w:cs="Arial"/>
          <w:szCs w:val="20"/>
          <w:lang w:val="en-GB"/>
        </w:rPr>
        <w:t>The pet industry is therefore a significant economic factor, and the market continues to grow steadily. In recent years, however, the importance of pets has increased significantly, and the industry has almost doubled in size since 2015. In 2015, the pet supplies trade generated around €640 million, whereas, in 2022, it is expected to reach €1.15 billion. The greatest increase in value creation occurred in 2020, with a 16.3% increase in turnover.</w:t>
      </w:r>
    </w:p>
    <w:p w:rsidR="00523E51" w:rsidRDefault="00523E51" w:rsidP="00523E51">
      <w:pPr>
        <w:spacing w:line="360" w:lineRule="auto"/>
        <w:jc w:val="both"/>
        <w:rPr>
          <w:rFonts w:ascii="Arial" w:hAnsi="Arial" w:cs="Arial"/>
          <w:szCs w:val="20"/>
        </w:rPr>
      </w:pPr>
    </w:p>
    <w:p w:rsidR="00523E51" w:rsidRDefault="00523E51" w:rsidP="00523E51">
      <w:pPr>
        <w:spacing w:line="360" w:lineRule="auto"/>
        <w:jc w:val="both"/>
        <w:rPr>
          <w:rFonts w:ascii="Arial" w:hAnsi="Arial" w:cs="Arial"/>
          <w:szCs w:val="20"/>
        </w:rPr>
      </w:pPr>
    </w:p>
    <w:p w:rsidR="00840513" w:rsidRDefault="00840513" w:rsidP="00523E51">
      <w:pPr>
        <w:spacing w:line="360" w:lineRule="auto"/>
        <w:jc w:val="both"/>
        <w:rPr>
          <w:rFonts w:ascii="Arial" w:hAnsi="Arial" w:cs="Arial"/>
          <w:szCs w:val="20"/>
        </w:rPr>
      </w:pPr>
    </w:p>
    <w:p w:rsidR="00840513" w:rsidRDefault="00840513" w:rsidP="00523E51">
      <w:pPr>
        <w:spacing w:line="360" w:lineRule="auto"/>
        <w:jc w:val="both"/>
        <w:rPr>
          <w:rFonts w:ascii="Arial" w:hAnsi="Arial" w:cs="Arial"/>
          <w:szCs w:val="20"/>
          <w:lang w:val="en-GB"/>
        </w:rPr>
      </w:pPr>
      <w:r w:rsidRPr="00840513">
        <w:rPr>
          <w:rFonts w:ascii="Arial" w:hAnsi="Arial" w:cs="Arial"/>
          <w:szCs w:val="20"/>
          <w:lang w:val="en-GB"/>
        </w:rPr>
        <w:t>During the pandemic, households (particularly young household</w:t>
      </w:r>
      <w:r w:rsidR="005A090C">
        <w:rPr>
          <w:rFonts w:ascii="Arial" w:hAnsi="Arial" w:cs="Arial"/>
          <w:szCs w:val="20"/>
          <w:lang w:val="en-GB"/>
        </w:rPr>
        <w:t xml:space="preserve">s), especially in urban areas, </w:t>
      </w:r>
      <w:r w:rsidRPr="00840513">
        <w:rPr>
          <w:rFonts w:ascii="Arial" w:hAnsi="Arial" w:cs="Arial"/>
          <w:szCs w:val="20"/>
          <w:lang w:val="en-GB"/>
        </w:rPr>
        <w:t xml:space="preserve">acquired pets, which fulfilled a certain social function. The market was therefore significantly boosted by the lockdowns. This effect has since diminished somewhat. However, pet food has become much more expensive in recent years. Coupled with the "doing good for animals" mentality, i.e., healthy and high-quality nutrition, as well as medical care, expenses for pet food and veterinary costs have accordingly increased massively. </w:t>
      </w:r>
    </w:p>
    <w:p w:rsidR="00840513" w:rsidRDefault="00840513" w:rsidP="00523E51">
      <w:pPr>
        <w:spacing w:line="360" w:lineRule="auto"/>
        <w:jc w:val="both"/>
        <w:rPr>
          <w:rFonts w:ascii="Arial" w:hAnsi="Arial" w:cs="Arial"/>
          <w:szCs w:val="20"/>
          <w:lang w:val="en-GB"/>
        </w:rPr>
      </w:pPr>
      <w:r w:rsidRPr="00840513">
        <w:rPr>
          <w:rFonts w:ascii="Arial" w:hAnsi="Arial" w:cs="Arial"/>
          <w:szCs w:val="20"/>
          <w:lang w:val="en-GB"/>
        </w:rPr>
        <w:t xml:space="preserve">Per capita spending on pets and pet supplies in Austria is around €130 per year. Pet food accounts for the largest share at 72%, while veterinary care accounts for just </w:t>
      </w:r>
      <w:proofErr w:type="gramStart"/>
      <w:r w:rsidRPr="00840513">
        <w:rPr>
          <w:rFonts w:ascii="Arial" w:hAnsi="Arial" w:cs="Arial"/>
          <w:szCs w:val="20"/>
          <w:lang w:val="en-GB"/>
        </w:rPr>
        <w:t>und</w:t>
      </w:r>
      <w:bookmarkStart w:id="0" w:name="_GoBack"/>
      <w:bookmarkEnd w:id="0"/>
      <w:r w:rsidRPr="00840513">
        <w:rPr>
          <w:rFonts w:ascii="Arial" w:hAnsi="Arial" w:cs="Arial"/>
          <w:szCs w:val="20"/>
          <w:lang w:val="en-GB"/>
        </w:rPr>
        <w:t>er</w:t>
      </w:r>
      <w:proofErr w:type="gramEnd"/>
      <w:r w:rsidRPr="00840513">
        <w:rPr>
          <w:rFonts w:ascii="Arial" w:hAnsi="Arial" w:cs="Arial"/>
          <w:szCs w:val="20"/>
          <w:lang w:val="en-GB"/>
        </w:rPr>
        <w:t xml:space="preserve"> 20%, and the remaining expenses are for the pets themselves and their accessories.</w:t>
      </w:r>
    </w:p>
    <w:p w:rsidR="007F49DF" w:rsidRPr="00840513" w:rsidRDefault="00840513" w:rsidP="00840513">
      <w:pPr>
        <w:spacing w:line="360" w:lineRule="auto"/>
        <w:jc w:val="both"/>
        <w:rPr>
          <w:rFonts w:ascii="Arial" w:hAnsi="Arial" w:cs="Arial"/>
          <w:szCs w:val="20"/>
          <w:lang w:val="en-GB"/>
        </w:rPr>
      </w:pPr>
      <w:r w:rsidRPr="00840513">
        <w:rPr>
          <w:rFonts w:ascii="Arial" w:hAnsi="Arial" w:cs="Arial"/>
          <w:szCs w:val="20"/>
          <w:lang w:val="en-GB"/>
        </w:rPr>
        <w:t xml:space="preserve">Furthermore, the market is not only large but also highly concentrated, with </w:t>
      </w:r>
      <w:proofErr w:type="spellStart"/>
      <w:r w:rsidRPr="00840513">
        <w:rPr>
          <w:rFonts w:ascii="Arial" w:hAnsi="Arial" w:cs="Arial"/>
          <w:szCs w:val="20"/>
          <w:lang w:val="en-GB"/>
        </w:rPr>
        <w:t>Fressnapf</w:t>
      </w:r>
      <w:proofErr w:type="spellEnd"/>
      <w:r w:rsidRPr="00840513">
        <w:rPr>
          <w:rFonts w:ascii="Arial" w:hAnsi="Arial" w:cs="Arial"/>
          <w:szCs w:val="20"/>
          <w:lang w:val="en-GB"/>
        </w:rPr>
        <w:t xml:space="preserve"> being the absolute market leader with about 25% of the overall market share. Another quarter of total spending goes through grocery stores, and online pure players such as Amazon or </w:t>
      </w:r>
      <w:proofErr w:type="spellStart"/>
      <w:r w:rsidRPr="00840513">
        <w:rPr>
          <w:rFonts w:ascii="Arial" w:hAnsi="Arial" w:cs="Arial"/>
          <w:szCs w:val="20"/>
          <w:lang w:val="en-GB"/>
        </w:rPr>
        <w:t>Zooplus</w:t>
      </w:r>
      <w:proofErr w:type="spellEnd"/>
      <w:r w:rsidRPr="00840513">
        <w:rPr>
          <w:rFonts w:ascii="Arial" w:hAnsi="Arial" w:cs="Arial"/>
          <w:szCs w:val="20"/>
          <w:lang w:val="en-GB"/>
        </w:rPr>
        <w:t xml:space="preserve"> account for an additional nearly 20%.</w:t>
      </w:r>
    </w:p>
    <w:p w:rsidR="00056A27" w:rsidRPr="00840513" w:rsidRDefault="00056A27" w:rsidP="00F54F26">
      <w:pPr>
        <w:rPr>
          <w:rFonts w:ascii="Arial" w:hAnsi="Arial" w:cs="Arial"/>
          <w:lang w:val="en-GB"/>
        </w:rPr>
      </w:pPr>
    </w:p>
    <w:p w:rsidR="00056A27" w:rsidRPr="00840513" w:rsidRDefault="00840513" w:rsidP="00056A27">
      <w:pPr>
        <w:spacing w:after="240" w:line="360" w:lineRule="auto"/>
        <w:jc w:val="center"/>
        <w:rPr>
          <w:rFonts w:ascii="Arial" w:hAnsi="Arial" w:cs="Arial"/>
          <w:i/>
          <w:sz w:val="20"/>
          <w:szCs w:val="20"/>
          <w:lang w:val="en-GB"/>
        </w:rPr>
      </w:pPr>
      <w:r w:rsidRPr="00840513">
        <w:rPr>
          <w:rFonts w:ascii="Arial" w:hAnsi="Arial" w:cs="Arial"/>
          <w:i/>
          <w:sz w:val="20"/>
          <w:szCs w:val="20"/>
          <w:lang w:val="en-GB"/>
        </w:rPr>
        <w:t>Source</w:t>
      </w:r>
      <w:r w:rsidR="00056A27" w:rsidRPr="00840513">
        <w:rPr>
          <w:rFonts w:ascii="Arial" w:hAnsi="Arial" w:cs="Arial"/>
          <w:i/>
          <w:sz w:val="20"/>
          <w:szCs w:val="20"/>
          <w:lang w:val="en-GB"/>
        </w:rPr>
        <w:t xml:space="preserve">: </w:t>
      </w:r>
      <w:r w:rsidR="00056A27" w:rsidRPr="00840513">
        <w:rPr>
          <w:rFonts w:ascii="Arial" w:hAnsi="Arial" w:cs="Arial"/>
          <w:b/>
          <w:i/>
          <w:sz w:val="20"/>
          <w:szCs w:val="20"/>
          <w:lang w:val="en-GB"/>
        </w:rPr>
        <w:t>RegioData Research GmbH</w:t>
      </w:r>
      <w:r w:rsidR="00056A27" w:rsidRPr="00840513">
        <w:rPr>
          <w:rFonts w:ascii="Arial" w:hAnsi="Arial" w:cs="Arial"/>
          <w:i/>
          <w:sz w:val="20"/>
          <w:szCs w:val="20"/>
          <w:lang w:val="en-GB"/>
        </w:rPr>
        <w:t xml:space="preserve"> – </w:t>
      </w:r>
      <w:r w:rsidRPr="00840513">
        <w:rPr>
          <w:rFonts w:ascii="Arial" w:hAnsi="Arial" w:cs="Arial"/>
          <w:i/>
          <w:sz w:val="20"/>
          <w:szCs w:val="20"/>
          <w:lang w:val="en-GB"/>
        </w:rPr>
        <w:t>Key I</w:t>
      </w:r>
      <w:r>
        <w:rPr>
          <w:rFonts w:ascii="Arial" w:hAnsi="Arial" w:cs="Arial"/>
          <w:i/>
          <w:sz w:val="20"/>
          <w:szCs w:val="20"/>
          <w:lang w:val="en-GB"/>
        </w:rPr>
        <w:t xml:space="preserve">ndustry Figures </w:t>
      </w:r>
    </w:p>
    <w:p w:rsidR="00056A27" w:rsidRPr="006B0B6D" w:rsidRDefault="00840513" w:rsidP="00056A27">
      <w:pPr>
        <w:jc w:val="center"/>
        <w:rPr>
          <w:rFonts w:ascii="Arial" w:hAnsi="Arial" w:cs="Arial"/>
          <w:i/>
          <w:sz w:val="20"/>
          <w:szCs w:val="20"/>
        </w:rPr>
      </w:pPr>
      <w:r>
        <w:rPr>
          <w:rFonts w:ascii="Arial" w:hAnsi="Arial" w:cs="Arial"/>
          <w:i/>
          <w:sz w:val="20"/>
          <w:szCs w:val="20"/>
          <w:lang w:val="de-DE"/>
        </w:rPr>
        <w:t>Status</w:t>
      </w:r>
      <w:r w:rsidR="00056A27">
        <w:rPr>
          <w:rFonts w:ascii="Arial" w:hAnsi="Arial" w:cs="Arial"/>
          <w:i/>
          <w:sz w:val="20"/>
          <w:szCs w:val="20"/>
          <w:lang w:val="de-DE"/>
        </w:rPr>
        <w:t xml:space="preserve">: </w:t>
      </w:r>
      <w:r w:rsidR="00432DFB">
        <w:rPr>
          <w:rFonts w:ascii="Arial" w:hAnsi="Arial" w:cs="Arial"/>
          <w:i/>
          <w:sz w:val="20"/>
          <w:szCs w:val="20"/>
          <w:lang w:val="de-DE"/>
        </w:rPr>
        <w:t>04</w:t>
      </w:r>
      <w:r w:rsidR="009922C2">
        <w:rPr>
          <w:rFonts w:ascii="Arial" w:hAnsi="Arial" w:cs="Arial"/>
          <w:i/>
          <w:sz w:val="20"/>
          <w:szCs w:val="20"/>
          <w:lang w:val="de-DE"/>
        </w:rPr>
        <w:t>/</w:t>
      </w:r>
      <w:r w:rsidR="00056A27">
        <w:rPr>
          <w:rFonts w:ascii="Arial" w:hAnsi="Arial" w:cs="Arial"/>
          <w:i/>
          <w:sz w:val="20"/>
          <w:szCs w:val="20"/>
          <w:lang w:val="de-DE"/>
        </w:rPr>
        <w:t>2023</w:t>
      </w:r>
    </w:p>
    <w:p w:rsidR="00056A27" w:rsidRDefault="00056A27" w:rsidP="00056A27">
      <w:pPr>
        <w:rPr>
          <w:lang w:val="de-DE"/>
        </w:rPr>
      </w:pPr>
    </w:p>
    <w:p w:rsidR="00056A27" w:rsidRPr="00BB0157" w:rsidRDefault="00056A27" w:rsidP="00F54F26">
      <w:pPr>
        <w:rPr>
          <w:rFonts w:ascii="Arial" w:hAnsi="Arial" w:cs="Arial"/>
        </w:rPr>
      </w:pPr>
    </w:p>
    <w:sectPr w:rsidR="00056A27" w:rsidRPr="00BB0157" w:rsidSect="00BB0157">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DE" w:rsidRDefault="009056DE" w:rsidP="00BB0157">
      <w:pPr>
        <w:spacing w:after="0" w:line="240" w:lineRule="auto"/>
      </w:pPr>
      <w:r>
        <w:separator/>
      </w:r>
    </w:p>
  </w:endnote>
  <w:endnote w:type="continuationSeparator" w:id="0">
    <w:p w:rsidR="009056DE" w:rsidRDefault="009056DE" w:rsidP="00BB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5A090C">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Pr>
        <w:rFonts w:ascii="Arial" w:hAnsi="Arial" w:cs="Arial"/>
        <w:color w:val="7F7F7F" w:themeColor="text1" w:themeTint="80"/>
        <w:sz w:val="20"/>
        <w:szCs w:val="20"/>
      </w:rPr>
      <w:tab/>
    </w:r>
    <w:r w:rsidR="00BB0157">
      <w:rPr>
        <w:rFonts w:ascii="Arial" w:hAnsi="Arial" w:cs="Arial"/>
        <w:color w:val="7F7F7F" w:themeColor="text1" w:themeTint="80"/>
        <w:sz w:val="20"/>
        <w:szCs w:val="20"/>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5A090C">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sidRPr="006B0B6D">
      <w:rPr>
        <w:rFonts w:ascii="Arial" w:hAnsi="Arial" w:cs="Arial"/>
        <w:color w:val="7F7F7F" w:themeColor="text1" w:themeTint="80"/>
        <w:sz w:val="20"/>
        <w:szCs w:val="20"/>
      </w:rPr>
      <w:tab/>
    </w:r>
    <w:r w:rsidR="00BB0157" w:rsidRPr="006B0B6D">
      <w:rPr>
        <w:rFonts w:ascii="Arial" w:hAnsi="Arial" w:cs="Arial"/>
        <w:color w:val="7F7F7F" w:themeColor="text1" w:themeTint="80"/>
        <w:sz w:val="20"/>
        <w:szCs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DE" w:rsidRDefault="009056DE" w:rsidP="00BB0157">
      <w:pPr>
        <w:spacing w:after="0" w:line="240" w:lineRule="auto"/>
      </w:pPr>
      <w:r>
        <w:separator/>
      </w:r>
    </w:p>
  </w:footnote>
  <w:footnote w:type="continuationSeparator" w:id="0">
    <w:p w:rsidR="009056DE" w:rsidRDefault="009056DE" w:rsidP="00BB0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7A33742A" wp14:editId="22FC6F76">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494CD39D" wp14:editId="235F0E65">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10B802CC" wp14:editId="7E50183C">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69CA074B" wp14:editId="0686A815">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76EAED51" wp14:editId="2D9F2567">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5eAIAAGYFAAAOAAAAZHJzL2Uyb0RvYy54bWysVN9P2zAQfp+0/8Hy+0jLCm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sV06OXgCAABmBQAA&#10;DgAAAAAAAAAAAAAAAAAuAgAAZHJzL2Uyb0RvYy54bWxQSwECLQAUAAYACAAAACEAfE745OAAAAAI&#10;AQAADwAAAAAAAAAAAAAAAADSBAAAZHJzL2Rvd25yZXYueG1sUEsFBgAAAAAEAAQA8wAAAN8FAAAA&#10;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4D6AA653" wp14:editId="0F7BAA0D">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D70E2"/>
    <w:multiLevelType w:val="hybridMultilevel"/>
    <w:tmpl w:val="E26625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39"/>
    <w:rsid w:val="00000CA0"/>
    <w:rsid w:val="00056A27"/>
    <w:rsid w:val="000C071F"/>
    <w:rsid w:val="000C149D"/>
    <w:rsid w:val="000D7E49"/>
    <w:rsid w:val="000E4631"/>
    <w:rsid w:val="000E4FFC"/>
    <w:rsid w:val="001129AD"/>
    <w:rsid w:val="0019791A"/>
    <w:rsid w:val="001B5917"/>
    <w:rsid w:val="001C2665"/>
    <w:rsid w:val="001C384B"/>
    <w:rsid w:val="001D2099"/>
    <w:rsid w:val="001D3411"/>
    <w:rsid w:val="001E374E"/>
    <w:rsid w:val="001F02EE"/>
    <w:rsid w:val="002075D9"/>
    <w:rsid w:val="00250D59"/>
    <w:rsid w:val="0026628C"/>
    <w:rsid w:val="0028105C"/>
    <w:rsid w:val="00286078"/>
    <w:rsid w:val="002B5CA0"/>
    <w:rsid w:val="002F6CDC"/>
    <w:rsid w:val="00302BAB"/>
    <w:rsid w:val="003B36CD"/>
    <w:rsid w:val="003B40F0"/>
    <w:rsid w:val="003D0A85"/>
    <w:rsid w:val="0040455B"/>
    <w:rsid w:val="00432DFB"/>
    <w:rsid w:val="00451B0E"/>
    <w:rsid w:val="00453CAB"/>
    <w:rsid w:val="00486DD3"/>
    <w:rsid w:val="00487E47"/>
    <w:rsid w:val="004E312A"/>
    <w:rsid w:val="005106CF"/>
    <w:rsid w:val="00523E51"/>
    <w:rsid w:val="00540E5E"/>
    <w:rsid w:val="005430A5"/>
    <w:rsid w:val="00545028"/>
    <w:rsid w:val="005A090C"/>
    <w:rsid w:val="005E6139"/>
    <w:rsid w:val="00601EC5"/>
    <w:rsid w:val="006162F4"/>
    <w:rsid w:val="00631F78"/>
    <w:rsid w:val="00632E28"/>
    <w:rsid w:val="00640F3D"/>
    <w:rsid w:val="006563D1"/>
    <w:rsid w:val="006722D2"/>
    <w:rsid w:val="006A4E03"/>
    <w:rsid w:val="006B63A4"/>
    <w:rsid w:val="006D49B6"/>
    <w:rsid w:val="006E0E99"/>
    <w:rsid w:val="006E1D32"/>
    <w:rsid w:val="006E6D43"/>
    <w:rsid w:val="006F0849"/>
    <w:rsid w:val="007046C2"/>
    <w:rsid w:val="00706465"/>
    <w:rsid w:val="00707515"/>
    <w:rsid w:val="00747CA1"/>
    <w:rsid w:val="00764CB5"/>
    <w:rsid w:val="007D392C"/>
    <w:rsid w:val="007E0814"/>
    <w:rsid w:val="007F49DF"/>
    <w:rsid w:val="00807EB3"/>
    <w:rsid w:val="0081290B"/>
    <w:rsid w:val="00840513"/>
    <w:rsid w:val="00871353"/>
    <w:rsid w:val="00882BB6"/>
    <w:rsid w:val="008A0B08"/>
    <w:rsid w:val="008A52D1"/>
    <w:rsid w:val="008B0677"/>
    <w:rsid w:val="008D3A50"/>
    <w:rsid w:val="008E60CD"/>
    <w:rsid w:val="008F2A52"/>
    <w:rsid w:val="00904795"/>
    <w:rsid w:val="0090542E"/>
    <w:rsid w:val="009056DE"/>
    <w:rsid w:val="00922B16"/>
    <w:rsid w:val="0093582C"/>
    <w:rsid w:val="00940CF3"/>
    <w:rsid w:val="00947A0F"/>
    <w:rsid w:val="009559C1"/>
    <w:rsid w:val="009753BD"/>
    <w:rsid w:val="009922C2"/>
    <w:rsid w:val="00996460"/>
    <w:rsid w:val="009C2535"/>
    <w:rsid w:val="009E2D6F"/>
    <w:rsid w:val="00A05A61"/>
    <w:rsid w:val="00A14080"/>
    <w:rsid w:val="00A17320"/>
    <w:rsid w:val="00A256F0"/>
    <w:rsid w:val="00A36BD5"/>
    <w:rsid w:val="00A45FF5"/>
    <w:rsid w:val="00A550C1"/>
    <w:rsid w:val="00AA74AB"/>
    <w:rsid w:val="00AB761C"/>
    <w:rsid w:val="00AD01CC"/>
    <w:rsid w:val="00AD7BA6"/>
    <w:rsid w:val="00AE12D9"/>
    <w:rsid w:val="00B1411A"/>
    <w:rsid w:val="00B17341"/>
    <w:rsid w:val="00B30515"/>
    <w:rsid w:val="00B31F4D"/>
    <w:rsid w:val="00B50801"/>
    <w:rsid w:val="00B51ADE"/>
    <w:rsid w:val="00B67941"/>
    <w:rsid w:val="00B77DD9"/>
    <w:rsid w:val="00BA50CC"/>
    <w:rsid w:val="00BA5FFA"/>
    <w:rsid w:val="00BA6F93"/>
    <w:rsid w:val="00BB0157"/>
    <w:rsid w:val="00BC3D5B"/>
    <w:rsid w:val="00BC7E46"/>
    <w:rsid w:val="00BD4151"/>
    <w:rsid w:val="00BF7E4C"/>
    <w:rsid w:val="00C1581A"/>
    <w:rsid w:val="00C62983"/>
    <w:rsid w:val="00C84FD3"/>
    <w:rsid w:val="00C931DF"/>
    <w:rsid w:val="00CE25DC"/>
    <w:rsid w:val="00CE4EA1"/>
    <w:rsid w:val="00CE7953"/>
    <w:rsid w:val="00D16CC6"/>
    <w:rsid w:val="00D172BB"/>
    <w:rsid w:val="00D35EC1"/>
    <w:rsid w:val="00DB241C"/>
    <w:rsid w:val="00DC75AB"/>
    <w:rsid w:val="00E21693"/>
    <w:rsid w:val="00E248FE"/>
    <w:rsid w:val="00F15778"/>
    <w:rsid w:val="00F54F26"/>
    <w:rsid w:val="00F54FF6"/>
    <w:rsid w:val="00F5614B"/>
    <w:rsid w:val="00F653FE"/>
    <w:rsid w:val="00F962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0FC2-494B-436F-BC11-C6D2A3DB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34</cp:revision>
  <dcterms:created xsi:type="dcterms:W3CDTF">2023-04-05T14:41:00Z</dcterms:created>
  <dcterms:modified xsi:type="dcterms:W3CDTF">2023-04-20T07:46:00Z</dcterms:modified>
</cp:coreProperties>
</file>