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10C5" w:rsidRPr="00B310C5" w:rsidRDefault="00B310C5">
      <w:pPr>
        <w:rPr>
          <w:rFonts w:ascii="Tahoma" w:hAnsi="Tahoma" w:cs="Tahoma"/>
          <w:b/>
          <w:sz w:val="21"/>
          <w:szCs w:val="21"/>
        </w:rPr>
      </w:pPr>
    </w:p>
    <w:p w:rsidR="00820F4C" w:rsidRDefault="00820F4C" w:rsidP="00820F4C">
      <w:pPr>
        <w:tabs>
          <w:tab w:val="left" w:pos="1276"/>
        </w:tabs>
        <w:rPr>
          <w:rFonts w:ascii="Arial" w:hAnsi="Arial" w:cs="Arial"/>
          <w:bCs/>
          <w:color w:val="009ADB"/>
          <w:spacing w:val="10"/>
          <w:lang w:val="de-DE"/>
        </w:rPr>
      </w:pPr>
    </w:p>
    <w:p w:rsidR="00820F4C" w:rsidRPr="003A4B7E" w:rsidRDefault="00820F4C" w:rsidP="00820F4C">
      <w:pPr>
        <w:tabs>
          <w:tab w:val="left" w:pos="1276"/>
        </w:tabs>
        <w:rPr>
          <w:rFonts w:ascii="Arial" w:hAnsi="Arial" w:cs="Arial"/>
          <w:bCs/>
          <w:color w:val="009ADB"/>
          <w:spacing w:val="10"/>
          <w:lang w:val="en-GB"/>
        </w:rPr>
      </w:pPr>
    </w:p>
    <w:p w:rsidR="00820F4C" w:rsidRPr="003A4B7E" w:rsidRDefault="00AA2477" w:rsidP="00820F4C">
      <w:pPr>
        <w:tabs>
          <w:tab w:val="left" w:pos="1276"/>
        </w:tabs>
        <w:rPr>
          <w:rFonts w:ascii="Arial" w:hAnsi="Arial" w:cs="Arial"/>
          <w:b/>
          <w:color w:val="525556"/>
          <w:lang w:val="en-GB"/>
        </w:rPr>
      </w:pPr>
      <w:r w:rsidRPr="003A4B7E">
        <w:rPr>
          <w:rFonts w:ascii="Arial" w:hAnsi="Arial" w:cs="Arial"/>
          <w:bCs/>
          <w:color w:val="009ADB"/>
          <w:spacing w:val="10"/>
          <w:lang w:val="en-GB"/>
        </w:rPr>
        <w:t>DATE</w:t>
      </w:r>
      <w:r w:rsidR="00820F4C" w:rsidRPr="003A4B7E">
        <w:rPr>
          <w:rFonts w:ascii="Arial" w:hAnsi="Arial" w:cs="Arial"/>
          <w:bCs/>
          <w:color w:val="009ADB"/>
          <w:spacing w:val="10"/>
          <w:lang w:val="en-GB"/>
        </w:rPr>
        <w:t>:</w:t>
      </w:r>
      <w:r w:rsidR="00820F4C" w:rsidRPr="003A4B7E">
        <w:rPr>
          <w:rFonts w:ascii="Arial" w:hAnsi="Arial" w:cs="Arial"/>
          <w:bCs/>
          <w:color w:val="009ADB"/>
          <w:spacing w:val="10"/>
          <w:lang w:val="en-GB"/>
        </w:rPr>
        <w:tab/>
      </w:r>
      <w:r w:rsidR="00820F4C" w:rsidRPr="003A4B7E">
        <w:rPr>
          <w:rFonts w:ascii="Arial" w:hAnsi="Arial" w:cs="Arial"/>
          <w:bCs/>
          <w:color w:val="009ADB"/>
          <w:spacing w:val="10"/>
          <w:lang w:val="en-GB"/>
        </w:rPr>
        <w:tab/>
      </w:r>
      <w:r w:rsidRPr="003A4B7E">
        <w:rPr>
          <w:rFonts w:ascii="Arial" w:hAnsi="Arial" w:cs="Arial"/>
          <w:b/>
          <w:color w:val="525556"/>
          <w:sz w:val="20"/>
          <w:lang w:val="en-GB"/>
        </w:rPr>
        <w:t>24 February</w:t>
      </w:r>
      <w:r w:rsidR="00820F4C" w:rsidRPr="003A4B7E">
        <w:rPr>
          <w:rFonts w:ascii="Arial" w:hAnsi="Arial" w:cs="Arial"/>
          <w:b/>
          <w:color w:val="525556"/>
          <w:sz w:val="20"/>
          <w:lang w:val="en-GB"/>
        </w:rPr>
        <w:t xml:space="preserve"> 2022</w:t>
      </w:r>
    </w:p>
    <w:p w:rsidR="00820F4C" w:rsidRPr="003A4B7E" w:rsidRDefault="00820F4C" w:rsidP="00820F4C">
      <w:pPr>
        <w:jc w:val="center"/>
        <w:rPr>
          <w:rFonts w:ascii="Tahoma" w:hAnsi="Tahoma" w:cs="Tahoma"/>
          <w:b/>
          <w:bCs/>
          <w:color w:val="3366FF"/>
          <w:lang w:val="en-GB"/>
        </w:rPr>
      </w:pPr>
    </w:p>
    <w:p w:rsidR="00820F4C" w:rsidRPr="003A4B7E" w:rsidRDefault="00AA2477" w:rsidP="00820F4C">
      <w:pPr>
        <w:rPr>
          <w:rFonts w:ascii="Arial" w:hAnsi="Arial" w:cs="Arial"/>
          <w:b/>
          <w:color w:val="525556"/>
          <w:sz w:val="20"/>
          <w:lang w:val="en-GB"/>
        </w:rPr>
      </w:pPr>
      <w:r w:rsidRPr="003A4B7E">
        <w:rPr>
          <w:rFonts w:ascii="Arial" w:hAnsi="Arial" w:cs="Arial"/>
          <w:bCs/>
          <w:color w:val="009ADB"/>
          <w:spacing w:val="10"/>
          <w:lang w:val="en-GB"/>
        </w:rPr>
        <w:t>EVALUATION</w:t>
      </w:r>
      <w:r w:rsidR="00820F4C" w:rsidRPr="003A4B7E">
        <w:rPr>
          <w:rFonts w:ascii="Arial" w:hAnsi="Arial" w:cs="Arial"/>
          <w:bCs/>
          <w:color w:val="009ADB"/>
          <w:spacing w:val="10"/>
          <w:lang w:val="en-GB"/>
        </w:rPr>
        <w:t>:</w:t>
      </w:r>
      <w:r w:rsidR="00820F4C" w:rsidRPr="003A4B7E">
        <w:rPr>
          <w:rFonts w:ascii="Tahoma" w:hAnsi="Tahoma" w:cs="Tahoma"/>
          <w:b/>
          <w:lang w:val="en-GB"/>
        </w:rPr>
        <w:t xml:space="preserve"> </w:t>
      </w:r>
      <w:r w:rsidRPr="003A4B7E">
        <w:rPr>
          <w:rFonts w:ascii="Arial" w:hAnsi="Arial" w:cs="Arial"/>
          <w:b/>
          <w:color w:val="525556"/>
          <w:sz w:val="20"/>
          <w:lang w:val="en-GB"/>
        </w:rPr>
        <w:t>THE STORE</w:t>
      </w:r>
      <w:r w:rsidR="00242ABC" w:rsidRPr="003A4B7E">
        <w:rPr>
          <w:rFonts w:ascii="Arial" w:hAnsi="Arial" w:cs="Arial"/>
          <w:b/>
          <w:color w:val="525556"/>
          <w:sz w:val="20"/>
          <w:lang w:val="en-GB"/>
        </w:rPr>
        <w:t xml:space="preserve"> DEVELOPMENT OF </w:t>
      </w:r>
      <w:bookmarkStart w:id="0" w:name="_GoBack"/>
      <w:bookmarkEnd w:id="0"/>
      <w:r w:rsidR="00242ABC" w:rsidRPr="003A4B7E">
        <w:rPr>
          <w:rFonts w:ascii="Arial" w:hAnsi="Arial" w:cs="Arial"/>
          <w:b/>
          <w:color w:val="525556"/>
          <w:sz w:val="20"/>
          <w:lang w:val="en-GB"/>
        </w:rPr>
        <w:t>DRUGSTORE AND PERFUMERY R</w:t>
      </w:r>
      <w:r w:rsidR="00242ABC" w:rsidRPr="003A4B7E">
        <w:rPr>
          <w:rFonts w:ascii="Arial" w:hAnsi="Arial" w:cs="Arial"/>
          <w:b/>
          <w:color w:val="525556"/>
          <w:sz w:val="20"/>
          <w:lang w:val="en-GB"/>
        </w:rPr>
        <w:t>E</w:t>
      </w:r>
      <w:r w:rsidR="00242ABC" w:rsidRPr="003A4B7E">
        <w:rPr>
          <w:rFonts w:ascii="Arial" w:hAnsi="Arial" w:cs="Arial"/>
          <w:b/>
          <w:color w:val="525556"/>
          <w:sz w:val="20"/>
          <w:lang w:val="en-GB"/>
        </w:rPr>
        <w:t>TAILERS</w:t>
      </w:r>
    </w:p>
    <w:p w:rsidR="00820F4C" w:rsidRPr="003A4B7E" w:rsidRDefault="00820F4C" w:rsidP="00820F4C">
      <w:pPr>
        <w:rPr>
          <w:rFonts w:ascii="Arial" w:hAnsi="Arial" w:cs="Arial"/>
          <w:b/>
          <w:color w:val="525556"/>
          <w:sz w:val="20"/>
          <w:lang w:val="en-GB"/>
        </w:rPr>
      </w:pPr>
    </w:p>
    <w:p w:rsidR="00820F4C" w:rsidRPr="003A4B7E" w:rsidRDefault="002A2A26" w:rsidP="00B310C5">
      <w:pPr>
        <w:spacing w:line="360" w:lineRule="auto"/>
        <w:rPr>
          <w:rFonts w:ascii="Tahoma" w:hAnsi="Tahoma" w:cs="Tahoma"/>
          <w:color w:val="595959" w:themeColor="text1" w:themeTint="A6"/>
          <w:sz w:val="18"/>
          <w:lang w:val="en-GB"/>
        </w:rPr>
      </w:pPr>
      <w:r w:rsidRPr="003A4B7E">
        <w:rPr>
          <w:rFonts w:ascii="Tahoma" w:hAnsi="Tahoma" w:cs="Tahoma"/>
          <w:noProof/>
          <w:color w:val="595959" w:themeColor="text1" w:themeTint="A6"/>
          <w:sz w:val="18"/>
          <w:lang w:eastAsia="de-AT"/>
        </w:rPr>
        <w:drawing>
          <wp:inline distT="0" distB="0" distL="0" distR="0" wp14:anchorId="03CF3964" wp14:editId="3FD95359">
            <wp:extent cx="5760720" cy="3149226"/>
            <wp:effectExtent l="19050" t="19050" r="11430" b="13335"/>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760720" cy="3149226"/>
                    </a:xfrm>
                    <a:prstGeom prst="rect">
                      <a:avLst/>
                    </a:prstGeom>
                    <a:ln>
                      <a:solidFill>
                        <a:schemeClr val="bg1">
                          <a:lumMod val="85000"/>
                        </a:schemeClr>
                      </a:solidFill>
                    </a:ln>
                  </pic:spPr>
                </pic:pic>
              </a:graphicData>
            </a:graphic>
          </wp:inline>
        </w:drawing>
      </w:r>
    </w:p>
    <w:p w:rsidR="00820F4C" w:rsidRPr="003A4B7E" w:rsidRDefault="00820F4C" w:rsidP="00B310C5">
      <w:pPr>
        <w:spacing w:line="360" w:lineRule="auto"/>
        <w:rPr>
          <w:rFonts w:ascii="Tahoma" w:hAnsi="Tahoma" w:cs="Tahoma"/>
          <w:color w:val="595959" w:themeColor="text1" w:themeTint="A6"/>
          <w:sz w:val="18"/>
          <w:lang w:val="en-GB"/>
        </w:rPr>
      </w:pPr>
    </w:p>
    <w:p w:rsidR="00242ABC" w:rsidRPr="003A4B7E" w:rsidRDefault="00242ABC" w:rsidP="00242ABC">
      <w:pPr>
        <w:spacing w:line="360" w:lineRule="auto"/>
        <w:jc w:val="both"/>
        <w:rPr>
          <w:rFonts w:ascii="Arial" w:hAnsi="Arial" w:cs="Arial"/>
          <w:sz w:val="20"/>
          <w:szCs w:val="21"/>
          <w:lang w:val="en-GB"/>
        </w:rPr>
      </w:pPr>
      <w:r w:rsidRPr="003A4B7E">
        <w:rPr>
          <w:rFonts w:ascii="Arial" w:hAnsi="Arial" w:cs="Arial"/>
          <w:sz w:val="20"/>
          <w:szCs w:val="21"/>
          <w:lang w:val="en-GB"/>
        </w:rPr>
        <w:t>The latest analysis of drugstore and perfumery locations in Austria, evaluated exclusively by RegioD</w:t>
      </w:r>
      <w:r w:rsidRPr="003A4B7E">
        <w:rPr>
          <w:rFonts w:ascii="Arial" w:hAnsi="Arial" w:cs="Arial"/>
          <w:sz w:val="20"/>
          <w:szCs w:val="21"/>
          <w:lang w:val="en-GB"/>
        </w:rPr>
        <w:t>a</w:t>
      </w:r>
      <w:r w:rsidRPr="003A4B7E">
        <w:rPr>
          <w:rFonts w:ascii="Arial" w:hAnsi="Arial" w:cs="Arial"/>
          <w:sz w:val="20"/>
          <w:szCs w:val="21"/>
          <w:lang w:val="en-GB"/>
        </w:rPr>
        <w:t xml:space="preserve">ta Research, shows how drugstore retailers have evolved </w:t>
      </w:r>
      <w:r w:rsidR="00A76D99" w:rsidRPr="003A4B7E">
        <w:rPr>
          <w:rFonts w:ascii="Arial" w:hAnsi="Arial" w:cs="Arial"/>
          <w:sz w:val="20"/>
          <w:szCs w:val="21"/>
          <w:lang w:val="en-GB"/>
        </w:rPr>
        <w:t>in the stationary market.</w:t>
      </w:r>
    </w:p>
    <w:p w:rsidR="00242ABC" w:rsidRPr="003A4B7E" w:rsidRDefault="00242ABC" w:rsidP="00242ABC">
      <w:pPr>
        <w:spacing w:line="360" w:lineRule="auto"/>
        <w:jc w:val="both"/>
        <w:rPr>
          <w:rFonts w:ascii="Arial" w:hAnsi="Arial" w:cs="Arial"/>
          <w:sz w:val="20"/>
          <w:szCs w:val="21"/>
          <w:lang w:val="en-GB"/>
        </w:rPr>
      </w:pPr>
      <w:r w:rsidRPr="003A4B7E">
        <w:rPr>
          <w:rFonts w:ascii="Arial" w:hAnsi="Arial" w:cs="Arial"/>
          <w:sz w:val="20"/>
          <w:szCs w:val="21"/>
          <w:lang w:val="en-GB"/>
        </w:rPr>
        <w:t>Over the long term, the total number of stores has declined slightly and - apart from the Schlecker shock with numerous closures in 2013 - has remained constant.</w:t>
      </w:r>
    </w:p>
    <w:p w:rsidR="00524A40" w:rsidRPr="003A4B7E" w:rsidRDefault="007055F9" w:rsidP="00820F4C">
      <w:pPr>
        <w:spacing w:line="360" w:lineRule="auto"/>
        <w:jc w:val="both"/>
        <w:rPr>
          <w:rFonts w:ascii="Arial" w:hAnsi="Arial" w:cs="Arial"/>
          <w:sz w:val="20"/>
          <w:szCs w:val="21"/>
          <w:lang w:val="en-GB"/>
        </w:rPr>
      </w:pPr>
      <w:r w:rsidRPr="003A4B7E">
        <w:rPr>
          <w:rFonts w:ascii="Arial" w:hAnsi="Arial" w:cs="Arial"/>
          <w:sz w:val="20"/>
          <w:szCs w:val="21"/>
          <w:lang w:val="en-GB"/>
        </w:rPr>
        <w:t>If we now look at the 10-year review, including non-franchised market participants, there is a recovery in sight from 2014 compared with the previous year. However, in the overall context, there is a co</w:t>
      </w:r>
      <w:r w:rsidRPr="003A4B7E">
        <w:rPr>
          <w:rFonts w:ascii="Arial" w:hAnsi="Arial" w:cs="Arial"/>
          <w:sz w:val="20"/>
          <w:szCs w:val="21"/>
          <w:lang w:val="en-GB"/>
        </w:rPr>
        <w:t>n</w:t>
      </w:r>
      <w:r w:rsidRPr="003A4B7E">
        <w:rPr>
          <w:rFonts w:ascii="Arial" w:hAnsi="Arial" w:cs="Arial"/>
          <w:sz w:val="20"/>
          <w:szCs w:val="21"/>
          <w:lang w:val="en-GB"/>
        </w:rPr>
        <w:t>stant "minus" of around 1,000 locations, which has hardly recovered to date. Since 2010, the number of sites has therefore fallen by a total of 35%.</w:t>
      </w:r>
    </w:p>
    <w:p w:rsidR="00524A40" w:rsidRPr="003A4B7E" w:rsidRDefault="00524A40" w:rsidP="00820F4C">
      <w:pPr>
        <w:spacing w:line="360" w:lineRule="auto"/>
        <w:jc w:val="both"/>
        <w:rPr>
          <w:rFonts w:ascii="Arial" w:hAnsi="Arial" w:cs="Arial"/>
          <w:sz w:val="20"/>
          <w:szCs w:val="21"/>
          <w:lang w:val="en-GB"/>
        </w:rPr>
      </w:pPr>
    </w:p>
    <w:p w:rsidR="007055F9" w:rsidRPr="003A4B7E" w:rsidRDefault="007055F9" w:rsidP="00820F4C">
      <w:pPr>
        <w:spacing w:line="360" w:lineRule="auto"/>
        <w:jc w:val="both"/>
        <w:rPr>
          <w:rFonts w:ascii="Arial" w:hAnsi="Arial" w:cs="Arial"/>
          <w:sz w:val="20"/>
          <w:szCs w:val="21"/>
          <w:lang w:val="en-GB"/>
        </w:rPr>
      </w:pPr>
    </w:p>
    <w:p w:rsidR="007055F9" w:rsidRPr="003A4B7E" w:rsidRDefault="007055F9" w:rsidP="00820F4C">
      <w:pPr>
        <w:spacing w:line="360" w:lineRule="auto"/>
        <w:jc w:val="both"/>
        <w:rPr>
          <w:rFonts w:ascii="Arial" w:hAnsi="Arial" w:cs="Arial"/>
          <w:sz w:val="20"/>
          <w:szCs w:val="21"/>
          <w:lang w:val="en-GB"/>
        </w:rPr>
      </w:pPr>
    </w:p>
    <w:p w:rsidR="007055F9" w:rsidRPr="003A4B7E" w:rsidRDefault="007055F9" w:rsidP="00820F4C">
      <w:pPr>
        <w:spacing w:line="360" w:lineRule="auto"/>
        <w:jc w:val="both"/>
        <w:rPr>
          <w:rFonts w:ascii="Arial" w:hAnsi="Arial" w:cs="Arial"/>
          <w:sz w:val="20"/>
          <w:szCs w:val="21"/>
          <w:lang w:val="en-GB"/>
        </w:rPr>
      </w:pPr>
    </w:p>
    <w:p w:rsidR="007055F9" w:rsidRPr="003A4B7E" w:rsidRDefault="007055F9" w:rsidP="007055F9">
      <w:pPr>
        <w:spacing w:line="360" w:lineRule="auto"/>
        <w:jc w:val="both"/>
        <w:rPr>
          <w:rFonts w:ascii="Arial" w:hAnsi="Arial" w:cs="Arial"/>
          <w:sz w:val="20"/>
          <w:szCs w:val="21"/>
          <w:lang w:val="en-GB"/>
        </w:rPr>
      </w:pPr>
      <w:r w:rsidRPr="003A4B7E">
        <w:rPr>
          <w:rFonts w:ascii="Arial" w:hAnsi="Arial" w:cs="Arial"/>
          <w:sz w:val="20"/>
          <w:szCs w:val="21"/>
          <w:lang w:val="en-GB"/>
        </w:rPr>
        <w:t>While drugstore giant Bipa has shed 43 locations since the 2014 peak, the next big market player, dm, has remained virtually constant over the past 10 years. The development of Müller Drogerie also a</w:t>
      </w:r>
      <w:r w:rsidRPr="003A4B7E">
        <w:rPr>
          <w:rFonts w:ascii="Arial" w:hAnsi="Arial" w:cs="Arial"/>
          <w:sz w:val="20"/>
          <w:szCs w:val="21"/>
          <w:lang w:val="en-GB"/>
        </w:rPr>
        <w:t>p</w:t>
      </w:r>
      <w:r w:rsidRPr="003A4B7E">
        <w:rPr>
          <w:rFonts w:ascii="Arial" w:hAnsi="Arial" w:cs="Arial"/>
          <w:sz w:val="20"/>
          <w:szCs w:val="21"/>
          <w:lang w:val="en-GB"/>
        </w:rPr>
        <w:t>pears remarkable, with a doubling of locations - even more so with comparatively large sales areas - over the period of the last 10 years.</w:t>
      </w:r>
    </w:p>
    <w:p w:rsidR="00A76D99" w:rsidRPr="003A4B7E" w:rsidRDefault="00A76D99" w:rsidP="00A76D99">
      <w:pPr>
        <w:spacing w:line="360" w:lineRule="auto"/>
        <w:jc w:val="both"/>
        <w:rPr>
          <w:rFonts w:ascii="Arial" w:hAnsi="Arial" w:cs="Arial"/>
          <w:sz w:val="20"/>
          <w:szCs w:val="21"/>
          <w:lang w:val="en-GB"/>
        </w:rPr>
      </w:pPr>
      <w:r w:rsidRPr="003A4B7E">
        <w:rPr>
          <w:rFonts w:ascii="Arial" w:hAnsi="Arial" w:cs="Arial"/>
          <w:sz w:val="20"/>
          <w:szCs w:val="21"/>
          <w:lang w:val="en-GB"/>
        </w:rPr>
        <w:t xml:space="preserve">Pure perfumery stores are currently having a hard time, as fragrances and decorative cosmetics have been severely affected by online retailing and the Corona pandemic. </w:t>
      </w:r>
    </w:p>
    <w:p w:rsidR="00A76D99" w:rsidRPr="003A4B7E" w:rsidRDefault="00A76D99" w:rsidP="00A76D99">
      <w:pPr>
        <w:spacing w:line="360" w:lineRule="auto"/>
        <w:jc w:val="both"/>
        <w:rPr>
          <w:rFonts w:ascii="Arial" w:hAnsi="Arial" w:cs="Arial"/>
          <w:sz w:val="20"/>
          <w:szCs w:val="21"/>
          <w:lang w:val="en-GB"/>
        </w:rPr>
      </w:pPr>
      <w:r w:rsidRPr="003A4B7E">
        <w:rPr>
          <w:rFonts w:ascii="Arial" w:hAnsi="Arial" w:cs="Arial"/>
          <w:sz w:val="20"/>
          <w:szCs w:val="21"/>
          <w:lang w:val="en-GB"/>
        </w:rPr>
        <w:t>Similarly, Marrionaud has said goodbye to 26 locations after peaking in 2014. Meanwhile, Douglas has only been following the new corporate strategy since the Corona launch year of 2020, reducing the number of stores from 45 to 37 in the following year.</w:t>
      </w:r>
    </w:p>
    <w:p w:rsidR="00A76D99" w:rsidRPr="003A4B7E" w:rsidRDefault="00A76D99" w:rsidP="00820F4C">
      <w:pPr>
        <w:spacing w:line="360" w:lineRule="auto"/>
        <w:jc w:val="both"/>
        <w:rPr>
          <w:rFonts w:ascii="Arial" w:hAnsi="Arial" w:cs="Arial"/>
          <w:sz w:val="20"/>
          <w:szCs w:val="21"/>
          <w:lang w:val="en-GB"/>
        </w:rPr>
      </w:pPr>
      <w:r w:rsidRPr="003A4B7E">
        <w:rPr>
          <w:rFonts w:ascii="Arial" w:hAnsi="Arial" w:cs="Arial"/>
          <w:sz w:val="20"/>
          <w:szCs w:val="21"/>
          <w:lang w:val="en-GB"/>
        </w:rPr>
        <w:t>Overall, the dynamics of the "Top 5" in the Austrian drugstore market have changed very little. Bipa and dm continue to occupy the top of the mountain, bipa securing a significant lead with a total of 576 locations - almost 200 more than dm. Müller and Marionnaud rank well behind, having converged sharply in the past two years due to Müller's growth on the one hand and Marionnaud's decline on the other. In comparison, Müller had just one-third of Marionnaud's 33 locations in 2010.</w:t>
      </w:r>
    </w:p>
    <w:p w:rsidR="00650D5B" w:rsidRPr="003A4B7E" w:rsidRDefault="00A76D99">
      <w:pPr>
        <w:rPr>
          <w:rFonts w:ascii="Tahoma" w:hAnsi="Tahoma" w:cs="Tahoma"/>
          <w:sz w:val="21"/>
          <w:szCs w:val="21"/>
          <w:lang w:val="en-GB"/>
        </w:rPr>
      </w:pPr>
      <w:r w:rsidRPr="003A4B7E">
        <w:rPr>
          <w:rFonts w:ascii="Arial" w:hAnsi="Arial" w:cs="Arial"/>
          <w:sz w:val="20"/>
          <w:szCs w:val="21"/>
          <w:lang w:val="en-GB"/>
        </w:rPr>
        <w:t>In perspective and the long term, however, the question arises as to the extent to which the stationary drugstore market can hold its own against online retailing - especially in virtual marketplaces.</w:t>
      </w:r>
    </w:p>
    <w:p w:rsidR="00820F4C" w:rsidRPr="003A4B7E" w:rsidRDefault="00820F4C">
      <w:pPr>
        <w:rPr>
          <w:rFonts w:ascii="Tahoma" w:hAnsi="Tahoma" w:cs="Tahoma"/>
          <w:sz w:val="21"/>
          <w:szCs w:val="21"/>
          <w:lang w:val="en-GB"/>
        </w:rPr>
      </w:pPr>
    </w:p>
    <w:p w:rsidR="00650D5B" w:rsidRPr="003A4B7E" w:rsidRDefault="00650D5B">
      <w:pPr>
        <w:rPr>
          <w:rFonts w:ascii="Tahoma" w:hAnsi="Tahoma" w:cs="Tahoma"/>
          <w:sz w:val="21"/>
          <w:szCs w:val="21"/>
          <w:lang w:val="en-GB"/>
        </w:rPr>
      </w:pPr>
    </w:p>
    <w:p w:rsidR="00820F4C" w:rsidRPr="003A4B7E" w:rsidRDefault="00820F4C" w:rsidP="00820F4C">
      <w:pPr>
        <w:spacing w:after="240" w:line="360" w:lineRule="auto"/>
        <w:jc w:val="center"/>
        <w:rPr>
          <w:rFonts w:ascii="Arial" w:hAnsi="Arial" w:cs="Arial"/>
          <w:i/>
          <w:sz w:val="20"/>
          <w:szCs w:val="20"/>
          <w:lang w:val="en-GB"/>
        </w:rPr>
      </w:pPr>
      <w:r w:rsidRPr="003A4B7E">
        <w:rPr>
          <w:rFonts w:ascii="Tahoma" w:hAnsi="Tahoma" w:cs="Tahoma"/>
          <w:sz w:val="21"/>
          <w:szCs w:val="21"/>
          <w:lang w:val="en-GB"/>
        </w:rPr>
        <w:tab/>
      </w:r>
      <w:r w:rsidR="00A76D99" w:rsidRPr="003A4B7E">
        <w:rPr>
          <w:rFonts w:ascii="Arial" w:hAnsi="Arial" w:cs="Arial"/>
          <w:i/>
          <w:sz w:val="20"/>
          <w:szCs w:val="20"/>
          <w:lang w:val="en-GB"/>
        </w:rPr>
        <w:t>Source</w:t>
      </w:r>
      <w:r w:rsidRPr="003A4B7E">
        <w:rPr>
          <w:rFonts w:ascii="Arial" w:hAnsi="Arial" w:cs="Arial"/>
          <w:i/>
          <w:sz w:val="20"/>
          <w:szCs w:val="20"/>
          <w:lang w:val="en-GB"/>
        </w:rPr>
        <w:t xml:space="preserve">: </w:t>
      </w:r>
      <w:r w:rsidRPr="003A4B7E">
        <w:rPr>
          <w:rFonts w:ascii="Arial" w:hAnsi="Arial" w:cs="Arial"/>
          <w:b/>
          <w:i/>
          <w:sz w:val="20"/>
          <w:szCs w:val="20"/>
          <w:lang w:val="en-GB"/>
        </w:rPr>
        <w:t>RegioData Research</w:t>
      </w:r>
      <w:r w:rsidRPr="003A4B7E">
        <w:rPr>
          <w:rFonts w:ascii="Arial" w:hAnsi="Arial" w:cs="Arial"/>
          <w:i/>
          <w:sz w:val="20"/>
          <w:szCs w:val="20"/>
          <w:lang w:val="en-GB"/>
        </w:rPr>
        <w:t xml:space="preserve"> </w:t>
      </w:r>
      <w:r w:rsidRPr="003A4B7E">
        <w:rPr>
          <w:rFonts w:ascii="Arial" w:hAnsi="Arial" w:cs="Arial"/>
          <w:b/>
          <w:i/>
          <w:sz w:val="20"/>
          <w:szCs w:val="20"/>
          <w:lang w:val="en-GB"/>
        </w:rPr>
        <w:t>GmbH</w:t>
      </w:r>
    </w:p>
    <w:p w:rsidR="00820F4C" w:rsidRPr="003A4B7E" w:rsidRDefault="00A76D99" w:rsidP="00820F4C">
      <w:pPr>
        <w:jc w:val="center"/>
        <w:rPr>
          <w:rFonts w:ascii="Arial" w:hAnsi="Arial" w:cs="Arial"/>
          <w:i/>
          <w:sz w:val="20"/>
          <w:szCs w:val="20"/>
          <w:lang w:val="en-GB"/>
        </w:rPr>
      </w:pPr>
      <w:r w:rsidRPr="003A4B7E">
        <w:rPr>
          <w:rFonts w:ascii="Arial" w:hAnsi="Arial" w:cs="Arial"/>
          <w:i/>
          <w:sz w:val="20"/>
          <w:szCs w:val="20"/>
          <w:lang w:val="en-GB"/>
        </w:rPr>
        <w:t>Status</w:t>
      </w:r>
      <w:r w:rsidR="00820F4C" w:rsidRPr="003A4B7E">
        <w:rPr>
          <w:rFonts w:ascii="Arial" w:hAnsi="Arial" w:cs="Arial"/>
          <w:i/>
          <w:sz w:val="20"/>
          <w:szCs w:val="20"/>
          <w:lang w:val="en-GB"/>
        </w:rPr>
        <w:t>: 01/2022</w:t>
      </w:r>
    </w:p>
    <w:p w:rsidR="00820F4C" w:rsidRPr="00AA2477" w:rsidRDefault="00820F4C" w:rsidP="00820F4C">
      <w:pPr>
        <w:rPr>
          <w:lang w:val="en-GB"/>
        </w:rPr>
      </w:pPr>
    </w:p>
    <w:p w:rsidR="009639A5" w:rsidRPr="00AA2477" w:rsidRDefault="009639A5" w:rsidP="00820F4C">
      <w:pPr>
        <w:tabs>
          <w:tab w:val="left" w:pos="2265"/>
        </w:tabs>
        <w:rPr>
          <w:rFonts w:ascii="Tahoma" w:hAnsi="Tahoma" w:cs="Tahoma"/>
          <w:sz w:val="21"/>
          <w:szCs w:val="21"/>
          <w:lang w:val="en-GB"/>
        </w:rPr>
      </w:pPr>
    </w:p>
    <w:p w:rsidR="00036C0C" w:rsidRPr="00AA2477" w:rsidRDefault="00036C0C">
      <w:pPr>
        <w:rPr>
          <w:rFonts w:ascii="Tahoma" w:hAnsi="Tahoma" w:cs="Tahoma"/>
          <w:sz w:val="21"/>
          <w:szCs w:val="21"/>
          <w:lang w:val="en-GB"/>
        </w:rPr>
      </w:pPr>
    </w:p>
    <w:sectPr w:rsidR="00036C0C" w:rsidRPr="00AA2477" w:rsidSect="00820F4C">
      <w:headerReference w:type="default" r:id="rId9"/>
      <w:footerReference w:type="default" r:id="rId10"/>
      <w:headerReference w:type="first" r:id="rId11"/>
      <w:footerReference w:type="first" r:id="rId12"/>
      <w:pgSz w:w="11906" w:h="16838"/>
      <w:pgMar w:top="1671" w:right="1417" w:bottom="1134" w:left="1417"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6355" w:rsidRDefault="00706355" w:rsidP="00B310C5">
      <w:pPr>
        <w:spacing w:after="0" w:line="240" w:lineRule="auto"/>
      </w:pPr>
      <w:r>
        <w:separator/>
      </w:r>
    </w:p>
  </w:endnote>
  <w:endnote w:type="continuationSeparator" w:id="0">
    <w:p w:rsidR="00706355" w:rsidRDefault="00706355" w:rsidP="00B310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0F4C" w:rsidRDefault="00820F4C" w:rsidP="00D97639">
    <w:pPr>
      <w:pStyle w:val="Fuzeile"/>
      <w:rPr>
        <w:rFonts w:ascii="Arial" w:hAnsi="Arial" w:cs="Arial"/>
        <w:sz w:val="20"/>
        <w:szCs w:val="20"/>
      </w:rPr>
    </w:pPr>
  </w:p>
  <w:p w:rsidR="00D97639" w:rsidRPr="00820F4C" w:rsidRDefault="00B94911" w:rsidP="00D97639">
    <w:pPr>
      <w:pStyle w:val="Fuzeile"/>
      <w:rPr>
        <w:rFonts w:ascii="Arial" w:hAnsi="Arial" w:cs="Arial"/>
        <w:color w:val="7F7F7F" w:themeColor="text1" w:themeTint="80"/>
        <w:sz w:val="20"/>
        <w:szCs w:val="20"/>
      </w:rPr>
    </w:pPr>
    <w:hyperlink r:id="rId1" w:history="1">
      <w:r w:rsidR="00D97639" w:rsidRPr="00820F4C">
        <w:rPr>
          <w:rStyle w:val="Hyperlink"/>
          <w:rFonts w:ascii="Arial" w:hAnsi="Arial" w:cs="Arial"/>
          <w:color w:val="7F7F7F" w:themeColor="text1" w:themeTint="80"/>
          <w:sz w:val="20"/>
          <w:szCs w:val="20"/>
          <w:u w:val="none"/>
        </w:rPr>
        <w:t>www.regiodata.eu</w:t>
      </w:r>
    </w:hyperlink>
    <w:r w:rsidR="00D97639" w:rsidRPr="00820F4C">
      <w:rPr>
        <w:rFonts w:ascii="Arial" w:hAnsi="Arial" w:cs="Arial"/>
        <w:color w:val="7F7F7F" w:themeColor="text1" w:themeTint="80"/>
        <w:sz w:val="20"/>
        <w:szCs w:val="20"/>
      </w:rPr>
      <w:tab/>
    </w:r>
    <w:r w:rsidR="00D97639" w:rsidRPr="00820F4C">
      <w:rPr>
        <w:rFonts w:ascii="Arial" w:hAnsi="Arial" w:cs="Arial"/>
        <w:color w:val="7F7F7F" w:themeColor="text1" w:themeTint="80"/>
        <w:sz w:val="20"/>
        <w:szCs w:val="20"/>
      </w:rPr>
      <w:tab/>
    </w:r>
    <w:r w:rsidR="00305A3D" w:rsidRPr="00820F4C">
      <w:rPr>
        <w:rFonts w:ascii="Arial" w:hAnsi="Arial" w:cs="Arial"/>
        <w:color w:val="7F7F7F" w:themeColor="text1" w:themeTint="80"/>
        <w:sz w:val="20"/>
        <w:szCs w:val="20"/>
      </w:rPr>
      <w:t>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5A3D" w:rsidRDefault="00305A3D" w:rsidP="00305A3D">
    <w:pPr>
      <w:pStyle w:val="Fuzeile"/>
      <w:rPr>
        <w:rFonts w:ascii="Tahoma" w:hAnsi="Tahoma" w:cs="Tahoma"/>
        <w:color w:val="7F7F7F" w:themeColor="text1" w:themeTint="80"/>
        <w:sz w:val="21"/>
        <w:szCs w:val="21"/>
      </w:rPr>
    </w:pPr>
  </w:p>
  <w:p w:rsidR="00305A3D" w:rsidRPr="00820F4C" w:rsidRDefault="00B94911" w:rsidP="00305A3D">
    <w:pPr>
      <w:pStyle w:val="Fuzeile"/>
      <w:rPr>
        <w:rFonts w:ascii="Arial" w:hAnsi="Arial" w:cs="Arial"/>
        <w:color w:val="7F7F7F" w:themeColor="text1" w:themeTint="80"/>
        <w:sz w:val="20"/>
        <w:szCs w:val="20"/>
      </w:rPr>
    </w:pPr>
    <w:hyperlink r:id="rId1" w:history="1">
      <w:r w:rsidR="00305A3D" w:rsidRPr="00820F4C">
        <w:rPr>
          <w:rStyle w:val="Hyperlink"/>
          <w:rFonts w:ascii="Arial" w:hAnsi="Arial" w:cs="Arial"/>
          <w:color w:val="7F7F7F" w:themeColor="text1" w:themeTint="80"/>
          <w:sz w:val="20"/>
          <w:szCs w:val="20"/>
          <w:u w:val="none"/>
        </w:rPr>
        <w:t>www.regiodata.eu</w:t>
      </w:r>
    </w:hyperlink>
    <w:r w:rsidR="00305A3D" w:rsidRPr="00820F4C">
      <w:rPr>
        <w:rFonts w:ascii="Arial" w:hAnsi="Arial" w:cs="Arial"/>
        <w:color w:val="7F7F7F" w:themeColor="text1" w:themeTint="80"/>
        <w:sz w:val="20"/>
        <w:szCs w:val="20"/>
      </w:rPr>
      <w:tab/>
    </w:r>
    <w:r w:rsidR="00305A3D" w:rsidRPr="00820F4C">
      <w:rPr>
        <w:rFonts w:ascii="Arial" w:hAnsi="Arial" w:cs="Arial"/>
        <w:color w:val="7F7F7F" w:themeColor="text1" w:themeTint="80"/>
        <w:sz w:val="20"/>
        <w:szCs w:val="20"/>
      </w:rPr>
      <w:tab/>
      <w:t>1</w:t>
    </w:r>
  </w:p>
  <w:p w:rsidR="00305A3D" w:rsidRDefault="00305A3D">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6355" w:rsidRDefault="00706355" w:rsidP="00B310C5">
      <w:pPr>
        <w:spacing w:after="0" w:line="240" w:lineRule="auto"/>
      </w:pPr>
      <w:r>
        <w:separator/>
      </w:r>
    </w:p>
  </w:footnote>
  <w:footnote w:type="continuationSeparator" w:id="0">
    <w:p w:rsidR="00706355" w:rsidRDefault="00706355" w:rsidP="00B310C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0F4C" w:rsidRDefault="00820F4C" w:rsidP="00820F4C">
    <w:pPr>
      <w:pStyle w:val="Kopfzeile"/>
    </w:pPr>
    <w:r w:rsidRPr="00492D78">
      <w:rPr>
        <w:noProof/>
        <w:color w:val="525556"/>
        <w:lang w:eastAsia="de-AT"/>
      </w:rPr>
      <mc:AlternateContent>
        <mc:Choice Requires="wps">
          <w:drawing>
            <wp:anchor distT="0" distB="0" distL="114300" distR="114300" simplePos="0" relativeHeight="251667456" behindDoc="0" locked="0" layoutInCell="1" allowOverlap="1" wp14:anchorId="2E11304E" wp14:editId="6476ED5D">
              <wp:simplePos x="0" y="0"/>
              <wp:positionH relativeFrom="column">
                <wp:posOffset>-925033</wp:posOffset>
              </wp:positionH>
              <wp:positionV relativeFrom="paragraph">
                <wp:posOffset>550545</wp:posOffset>
              </wp:positionV>
              <wp:extent cx="7646035" cy="0"/>
              <wp:effectExtent l="0" t="0" r="12065" b="19050"/>
              <wp:wrapNone/>
              <wp:docPr id="8" name="Gerade Verbindung 8"/>
              <wp:cNvGraphicFramePr/>
              <a:graphic xmlns:a="http://schemas.openxmlformats.org/drawingml/2006/main">
                <a:graphicData uri="http://schemas.microsoft.com/office/word/2010/wordprocessingShape">
                  <wps:wsp>
                    <wps:cNvCnPr/>
                    <wps:spPr>
                      <a:xfrm>
                        <a:off x="0" y="0"/>
                        <a:ext cx="7646035" cy="0"/>
                      </a:xfrm>
                      <a:prstGeom prst="line">
                        <a:avLst/>
                      </a:prstGeom>
                      <a:ln>
                        <a:solidFill>
                          <a:srgbClr val="525556"/>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Gerade Verbindung 8" o:spid="_x0000_s1026" style="position:absolute;z-index:251667456;visibility:visible;mso-wrap-style:square;mso-wrap-distance-left:9pt;mso-wrap-distance-top:0;mso-wrap-distance-right:9pt;mso-wrap-distance-bottom:0;mso-position-horizontal:absolute;mso-position-horizontal-relative:text;mso-position-vertical:absolute;mso-position-vertical-relative:text" from="-72.85pt,43.35pt" to="529.2pt,4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" strokecolor="#525556"/>
          </w:pict>
        </mc:Fallback>
      </mc:AlternateContent>
    </w:r>
    <w:r>
      <w:rPr>
        <w:noProof/>
        <w:lang w:eastAsia="de-AT"/>
      </w:rPr>
      <mc:AlternateContent>
        <mc:Choice Requires="wps">
          <w:drawing>
            <wp:anchor distT="0" distB="0" distL="114300" distR="114300" simplePos="0" relativeHeight="251666432" behindDoc="0" locked="0" layoutInCell="1" allowOverlap="1" wp14:anchorId="417CE3A3" wp14:editId="6F35B416">
              <wp:simplePos x="0" y="0"/>
              <wp:positionH relativeFrom="column">
                <wp:posOffset>-374015</wp:posOffset>
              </wp:positionH>
              <wp:positionV relativeFrom="paragraph">
                <wp:posOffset>41275</wp:posOffset>
              </wp:positionV>
              <wp:extent cx="914400" cy="914400"/>
              <wp:effectExtent l="0" t="0" r="0" b="0"/>
              <wp:wrapNone/>
              <wp:docPr id="9" name="Textfeld 9"/>
              <wp:cNvGraphicFramePr/>
              <a:graphic xmlns:a="http://schemas.openxmlformats.org/drawingml/2006/main">
                <a:graphicData uri="http://schemas.microsoft.com/office/word/2010/wordprocessingShape">
                  <wps:wsp>
                    <wps:cNvSpPr txBox="1"/>
                    <wps:spPr>
                      <a:xfrm>
                        <a:off x="0" y="0"/>
                        <a:ext cx="914400" cy="914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20F4C" w:rsidRPr="006B0B6D" w:rsidRDefault="00820F4C" w:rsidP="00820F4C">
                          <w:pPr>
                            <w:rPr>
                              <w:rFonts w:ascii="Arial" w:hAnsi="Arial" w:cs="Arial"/>
                              <w:color w:val="525556"/>
                              <w:spacing w:val="60"/>
                              <w:sz w:val="24"/>
                              <w:lang w:val="de-DE"/>
                            </w:rPr>
                          </w:pPr>
                          <w:r>
                            <w:rPr>
                              <w:rFonts w:ascii="Arial" w:hAnsi="Arial" w:cs="Arial"/>
                              <w:color w:val="525556"/>
                              <w:spacing w:val="60"/>
                              <w:sz w:val="24"/>
                              <w:lang w:val="de-DE"/>
                            </w:rPr>
                            <w:t>NEWS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Textfeld 9" o:spid="_x0000_s1026" type="#_x0000_t202" style="position:absolute;margin-left:-29.45pt;margin-top:3.25pt;width:1in;height:1in;z-index:25166643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" filled="f" stroked="f" strokeweight=".5pt">
              <v:textbox>
                <w:txbxContent>
                  <w:p w:rsidR="00820F4C" w:rsidRPr="006B0B6D" w:rsidRDefault="00820F4C" w:rsidP="00820F4C">
                    <w:pPr>
                      <w:rPr>
                        <w:rFonts w:ascii="Arial" w:hAnsi="Arial" w:cs="Arial"/>
                        <w:color w:val="525556"/>
                        <w:spacing w:val="60"/>
                        <w:sz w:val="24"/>
                        <w:lang w:val="de-DE"/>
                      </w:rPr>
                    </w:pPr>
                    <w:r>
                      <w:rPr>
                        <w:rFonts w:ascii="Arial" w:hAnsi="Arial" w:cs="Arial"/>
                        <w:color w:val="525556"/>
                        <w:spacing w:val="60"/>
                        <w:sz w:val="24"/>
                        <w:lang w:val="de-DE"/>
                      </w:rPr>
                      <w:t>NEWS</w:t>
                    </w:r>
                  </w:p>
                </w:txbxContent>
              </v:textbox>
            </v:shape>
          </w:pict>
        </mc:Fallback>
      </mc:AlternateContent>
    </w:r>
    <w:r>
      <w:rPr>
        <w:noProof/>
        <w:lang w:eastAsia="de-AT"/>
      </w:rPr>
      <w:drawing>
        <wp:anchor distT="0" distB="0" distL="114300" distR="114300" simplePos="0" relativeHeight="251665408" behindDoc="1" locked="0" layoutInCell="1" allowOverlap="1" wp14:anchorId="7A4AA1F4" wp14:editId="1C34187C">
          <wp:simplePos x="0" y="0"/>
          <wp:positionH relativeFrom="column">
            <wp:posOffset>3993515</wp:posOffset>
          </wp:positionH>
          <wp:positionV relativeFrom="paragraph">
            <wp:posOffset>-131445</wp:posOffset>
          </wp:positionV>
          <wp:extent cx="2553335" cy="580390"/>
          <wp:effectExtent l="0" t="0" r="0" b="0"/>
          <wp:wrapTight wrapText="bothSides">
            <wp:wrapPolygon edited="0">
              <wp:start x="806" y="0"/>
              <wp:lineTo x="161" y="4254"/>
              <wp:lineTo x="161" y="7090"/>
              <wp:lineTo x="483" y="17015"/>
              <wp:lineTo x="5640" y="19142"/>
              <wp:lineTo x="13859" y="20560"/>
              <wp:lineTo x="19822" y="20560"/>
              <wp:lineTo x="20789" y="19142"/>
              <wp:lineTo x="21272" y="16306"/>
              <wp:lineTo x="21433" y="4963"/>
              <wp:lineTo x="18049" y="2836"/>
              <wp:lineTo x="2578" y="0"/>
              <wp:lineTo x="806" y="0"/>
            </wp:wrapPolygon>
          </wp:wrapTight>
          <wp:docPr id="10" name="Grafik 10" descr="D:\RegioData\Marketing\Corporate Design und Fotos\Corporate Design, Logo\2022\RegioData_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RegioData\Marketing\Corporate Design und Fotos\Corporate Design, Logo\2022\RegioData_Logo_rgb.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553335" cy="5803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06355" w:rsidRDefault="00706355">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0F4C" w:rsidRDefault="00820F4C" w:rsidP="00820F4C">
    <w:pPr>
      <w:pStyle w:val="Kopfzeile"/>
    </w:pPr>
    <w:r w:rsidRPr="00492D78">
      <w:rPr>
        <w:noProof/>
        <w:color w:val="525556"/>
        <w:lang w:eastAsia="de-AT"/>
      </w:rPr>
      <mc:AlternateContent>
        <mc:Choice Requires="wps">
          <w:drawing>
            <wp:anchor distT="0" distB="0" distL="114300" distR="114300" simplePos="0" relativeHeight="251663360" behindDoc="0" locked="0" layoutInCell="1" allowOverlap="1" wp14:anchorId="159C16DB" wp14:editId="20257FD1">
              <wp:simplePos x="0" y="0"/>
              <wp:positionH relativeFrom="column">
                <wp:posOffset>-925033</wp:posOffset>
              </wp:positionH>
              <wp:positionV relativeFrom="paragraph">
                <wp:posOffset>550545</wp:posOffset>
              </wp:positionV>
              <wp:extent cx="7646035" cy="0"/>
              <wp:effectExtent l="0" t="0" r="12065" b="19050"/>
              <wp:wrapNone/>
              <wp:docPr id="6" name="Gerade Verbindung 6"/>
              <wp:cNvGraphicFramePr/>
              <a:graphic xmlns:a="http://schemas.openxmlformats.org/drawingml/2006/main">
                <a:graphicData uri="http://schemas.microsoft.com/office/word/2010/wordprocessingShape">
                  <wps:wsp>
                    <wps:cNvCnPr/>
                    <wps:spPr>
                      <a:xfrm>
                        <a:off x="0" y="0"/>
                        <a:ext cx="7646035" cy="0"/>
                      </a:xfrm>
                      <a:prstGeom prst="line">
                        <a:avLst/>
                      </a:prstGeom>
                      <a:ln>
                        <a:solidFill>
                          <a:srgbClr val="525556"/>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Gerade Verbindung 6"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72.85pt,43.35pt" to="529.2pt,4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" strokecolor="#525556"/>
          </w:pict>
        </mc:Fallback>
      </mc:AlternateContent>
    </w:r>
    <w:r>
      <w:rPr>
        <w:noProof/>
        <w:lang w:eastAsia="de-AT"/>
      </w:rPr>
      <mc:AlternateContent>
        <mc:Choice Requires="wps">
          <w:drawing>
            <wp:anchor distT="0" distB="0" distL="114300" distR="114300" simplePos="0" relativeHeight="251662336" behindDoc="0" locked="0" layoutInCell="1" allowOverlap="1" wp14:anchorId="59A52780" wp14:editId="2FE94AA5">
              <wp:simplePos x="0" y="0"/>
              <wp:positionH relativeFrom="column">
                <wp:posOffset>-374015</wp:posOffset>
              </wp:positionH>
              <wp:positionV relativeFrom="paragraph">
                <wp:posOffset>41275</wp:posOffset>
              </wp:positionV>
              <wp:extent cx="914400" cy="914400"/>
              <wp:effectExtent l="0" t="0" r="0" b="0"/>
              <wp:wrapNone/>
              <wp:docPr id="5" name="Textfeld 5"/>
              <wp:cNvGraphicFramePr/>
              <a:graphic xmlns:a="http://schemas.openxmlformats.org/drawingml/2006/main">
                <a:graphicData uri="http://schemas.microsoft.com/office/word/2010/wordprocessingShape">
                  <wps:wsp>
                    <wps:cNvSpPr txBox="1"/>
                    <wps:spPr>
                      <a:xfrm>
                        <a:off x="0" y="0"/>
                        <a:ext cx="914400" cy="914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20F4C" w:rsidRPr="006B0B6D" w:rsidRDefault="00820F4C" w:rsidP="00820F4C">
                          <w:pPr>
                            <w:rPr>
                              <w:rFonts w:ascii="Arial" w:hAnsi="Arial" w:cs="Arial"/>
                              <w:color w:val="525556"/>
                              <w:spacing w:val="60"/>
                              <w:sz w:val="24"/>
                              <w:lang w:val="de-DE"/>
                            </w:rPr>
                          </w:pPr>
                          <w:r>
                            <w:rPr>
                              <w:rFonts w:ascii="Arial" w:hAnsi="Arial" w:cs="Arial"/>
                              <w:color w:val="525556"/>
                              <w:spacing w:val="60"/>
                              <w:sz w:val="24"/>
                              <w:lang w:val="de-DE"/>
                            </w:rPr>
                            <w:t>NEWS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Textfeld 5" o:spid="_x0000_s1027" type="#_x0000_t202" style="position:absolute;margin-left:-29.45pt;margin-top:3.25pt;width:1in;height:1in;z-index:25166233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" filled="f" stroked="f" strokeweight=".5pt">
              <v:textbox>
                <w:txbxContent>
                  <w:p w:rsidR="00820F4C" w:rsidRPr="006B0B6D" w:rsidRDefault="00820F4C" w:rsidP="00820F4C">
                    <w:pPr>
                      <w:rPr>
                        <w:rFonts w:ascii="Arial" w:hAnsi="Arial" w:cs="Arial"/>
                        <w:color w:val="525556"/>
                        <w:spacing w:val="60"/>
                        <w:sz w:val="24"/>
                        <w:lang w:val="de-DE"/>
                      </w:rPr>
                    </w:pPr>
                    <w:r>
                      <w:rPr>
                        <w:rFonts w:ascii="Arial" w:hAnsi="Arial" w:cs="Arial"/>
                        <w:color w:val="525556"/>
                        <w:spacing w:val="60"/>
                        <w:sz w:val="24"/>
                        <w:lang w:val="de-DE"/>
                      </w:rPr>
                      <w:t>NEWS</w:t>
                    </w:r>
                  </w:p>
                </w:txbxContent>
              </v:textbox>
            </v:shape>
          </w:pict>
        </mc:Fallback>
      </mc:AlternateContent>
    </w:r>
    <w:r>
      <w:rPr>
        <w:noProof/>
        <w:lang w:eastAsia="de-AT"/>
      </w:rPr>
      <w:drawing>
        <wp:anchor distT="0" distB="0" distL="114300" distR="114300" simplePos="0" relativeHeight="251661312" behindDoc="1" locked="0" layoutInCell="1" allowOverlap="1" wp14:anchorId="23E15A0F" wp14:editId="1748BB2E">
          <wp:simplePos x="0" y="0"/>
          <wp:positionH relativeFrom="column">
            <wp:posOffset>3993515</wp:posOffset>
          </wp:positionH>
          <wp:positionV relativeFrom="paragraph">
            <wp:posOffset>-131445</wp:posOffset>
          </wp:positionV>
          <wp:extent cx="2553335" cy="580390"/>
          <wp:effectExtent l="0" t="0" r="0" b="0"/>
          <wp:wrapTight wrapText="bothSides">
            <wp:wrapPolygon edited="0">
              <wp:start x="806" y="0"/>
              <wp:lineTo x="161" y="4254"/>
              <wp:lineTo x="161" y="7090"/>
              <wp:lineTo x="483" y="17015"/>
              <wp:lineTo x="5640" y="19142"/>
              <wp:lineTo x="13859" y="20560"/>
              <wp:lineTo x="19822" y="20560"/>
              <wp:lineTo x="20789" y="19142"/>
              <wp:lineTo x="21272" y="16306"/>
              <wp:lineTo x="21433" y="4963"/>
              <wp:lineTo x="18049" y="2836"/>
              <wp:lineTo x="2578" y="0"/>
              <wp:lineTo x="806" y="0"/>
            </wp:wrapPolygon>
          </wp:wrapTight>
          <wp:docPr id="1" name="Grafik 1" descr="D:\RegioData\Marketing\Corporate Design und Fotos\Corporate Design, Logo\2022\RegioData_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RegioData\Marketing\Corporate Design und Fotos\Corporate Design, Logo\2022\RegioData_Logo_rgb.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553335" cy="5803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05A3D" w:rsidRPr="00820F4C" w:rsidRDefault="00305A3D" w:rsidP="00820F4C">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autoHyphenation/>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6C0C"/>
    <w:rsid w:val="00036C0C"/>
    <w:rsid w:val="000B65A2"/>
    <w:rsid w:val="000F3118"/>
    <w:rsid w:val="00116F58"/>
    <w:rsid w:val="00166790"/>
    <w:rsid w:val="001669D4"/>
    <w:rsid w:val="001B4C84"/>
    <w:rsid w:val="001D02BB"/>
    <w:rsid w:val="001E20FB"/>
    <w:rsid w:val="00240C21"/>
    <w:rsid w:val="00242ABC"/>
    <w:rsid w:val="002A2A26"/>
    <w:rsid w:val="002B04DA"/>
    <w:rsid w:val="002F3A19"/>
    <w:rsid w:val="00305A3D"/>
    <w:rsid w:val="00307A42"/>
    <w:rsid w:val="00331CFE"/>
    <w:rsid w:val="00365661"/>
    <w:rsid w:val="003A4B7E"/>
    <w:rsid w:val="004221D7"/>
    <w:rsid w:val="00423D81"/>
    <w:rsid w:val="00432B5D"/>
    <w:rsid w:val="00444A71"/>
    <w:rsid w:val="00445094"/>
    <w:rsid w:val="00464288"/>
    <w:rsid w:val="004945EB"/>
    <w:rsid w:val="00524A40"/>
    <w:rsid w:val="00543D9E"/>
    <w:rsid w:val="00545060"/>
    <w:rsid w:val="00564CF6"/>
    <w:rsid w:val="005D1092"/>
    <w:rsid w:val="006430AD"/>
    <w:rsid w:val="00650D5B"/>
    <w:rsid w:val="007055F9"/>
    <w:rsid w:val="00706355"/>
    <w:rsid w:val="00724A8A"/>
    <w:rsid w:val="007715D9"/>
    <w:rsid w:val="007A15B0"/>
    <w:rsid w:val="007E62E0"/>
    <w:rsid w:val="00802309"/>
    <w:rsid w:val="00820F4C"/>
    <w:rsid w:val="00836C7C"/>
    <w:rsid w:val="00891209"/>
    <w:rsid w:val="008E36C7"/>
    <w:rsid w:val="00953700"/>
    <w:rsid w:val="009639A5"/>
    <w:rsid w:val="00977291"/>
    <w:rsid w:val="009E6F7F"/>
    <w:rsid w:val="00A10D3A"/>
    <w:rsid w:val="00A2548C"/>
    <w:rsid w:val="00A3781E"/>
    <w:rsid w:val="00A76D99"/>
    <w:rsid w:val="00A941B5"/>
    <w:rsid w:val="00AA2477"/>
    <w:rsid w:val="00B310C5"/>
    <w:rsid w:val="00B643A3"/>
    <w:rsid w:val="00B67809"/>
    <w:rsid w:val="00B94911"/>
    <w:rsid w:val="00BD71DA"/>
    <w:rsid w:val="00C116FF"/>
    <w:rsid w:val="00C4255B"/>
    <w:rsid w:val="00C566FD"/>
    <w:rsid w:val="00CE2604"/>
    <w:rsid w:val="00D037BF"/>
    <w:rsid w:val="00D65A43"/>
    <w:rsid w:val="00D97639"/>
    <w:rsid w:val="00DC0F4C"/>
    <w:rsid w:val="00E205E1"/>
    <w:rsid w:val="00E3128C"/>
    <w:rsid w:val="00E91B48"/>
    <w:rsid w:val="00EC62BD"/>
    <w:rsid w:val="00F17EF5"/>
    <w:rsid w:val="00F53D64"/>
    <w:rsid w:val="00FC753A"/>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B310C5"/>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B310C5"/>
  </w:style>
  <w:style w:type="paragraph" w:styleId="Fuzeile">
    <w:name w:val="footer"/>
    <w:basedOn w:val="Standard"/>
    <w:link w:val="FuzeileZchn"/>
    <w:uiPriority w:val="99"/>
    <w:unhideWhenUsed/>
    <w:rsid w:val="00B310C5"/>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B310C5"/>
  </w:style>
  <w:style w:type="paragraph" w:styleId="Sprechblasentext">
    <w:name w:val="Balloon Text"/>
    <w:basedOn w:val="Standard"/>
    <w:link w:val="SprechblasentextZchn"/>
    <w:uiPriority w:val="99"/>
    <w:semiHidden/>
    <w:unhideWhenUsed/>
    <w:rsid w:val="00423D81"/>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23D81"/>
    <w:rPr>
      <w:rFonts w:ascii="Tahoma" w:hAnsi="Tahoma" w:cs="Tahoma"/>
      <w:sz w:val="16"/>
      <w:szCs w:val="16"/>
    </w:rPr>
  </w:style>
  <w:style w:type="paragraph" w:styleId="Beschriftung">
    <w:name w:val="caption"/>
    <w:basedOn w:val="Standard"/>
    <w:next w:val="Standard"/>
    <w:uiPriority w:val="35"/>
    <w:unhideWhenUsed/>
    <w:qFormat/>
    <w:rsid w:val="00EC62BD"/>
    <w:pPr>
      <w:spacing w:line="240" w:lineRule="auto"/>
    </w:pPr>
    <w:rPr>
      <w:b/>
      <w:bCs/>
      <w:color w:val="4F81BD" w:themeColor="accent1"/>
      <w:sz w:val="18"/>
      <w:szCs w:val="18"/>
    </w:rPr>
  </w:style>
  <w:style w:type="character" w:styleId="Hyperlink">
    <w:name w:val="Hyperlink"/>
    <w:basedOn w:val="Absatz-Standardschriftart"/>
    <w:uiPriority w:val="99"/>
    <w:unhideWhenUsed/>
    <w:rsid w:val="00D9763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B310C5"/>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B310C5"/>
  </w:style>
  <w:style w:type="paragraph" w:styleId="Fuzeile">
    <w:name w:val="footer"/>
    <w:basedOn w:val="Standard"/>
    <w:link w:val="FuzeileZchn"/>
    <w:uiPriority w:val="99"/>
    <w:unhideWhenUsed/>
    <w:rsid w:val="00B310C5"/>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B310C5"/>
  </w:style>
  <w:style w:type="paragraph" w:styleId="Sprechblasentext">
    <w:name w:val="Balloon Text"/>
    <w:basedOn w:val="Standard"/>
    <w:link w:val="SprechblasentextZchn"/>
    <w:uiPriority w:val="99"/>
    <w:semiHidden/>
    <w:unhideWhenUsed/>
    <w:rsid w:val="00423D81"/>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23D81"/>
    <w:rPr>
      <w:rFonts w:ascii="Tahoma" w:hAnsi="Tahoma" w:cs="Tahoma"/>
      <w:sz w:val="16"/>
      <w:szCs w:val="16"/>
    </w:rPr>
  </w:style>
  <w:style w:type="paragraph" w:styleId="Beschriftung">
    <w:name w:val="caption"/>
    <w:basedOn w:val="Standard"/>
    <w:next w:val="Standard"/>
    <w:uiPriority w:val="35"/>
    <w:unhideWhenUsed/>
    <w:qFormat/>
    <w:rsid w:val="00EC62BD"/>
    <w:pPr>
      <w:spacing w:line="240" w:lineRule="auto"/>
    </w:pPr>
    <w:rPr>
      <w:b/>
      <w:bCs/>
      <w:color w:val="4F81BD" w:themeColor="accent1"/>
      <w:sz w:val="18"/>
      <w:szCs w:val="18"/>
    </w:rPr>
  </w:style>
  <w:style w:type="character" w:styleId="Hyperlink">
    <w:name w:val="Hyperlink"/>
    <w:basedOn w:val="Absatz-Standardschriftart"/>
    <w:uiPriority w:val="99"/>
    <w:unhideWhenUsed/>
    <w:rsid w:val="00D9763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regiodata.eu"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regiodata.e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93FEDE-9909-4CC3-8C8B-BFBE8E45AA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315</Words>
  <Characters>1991</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RegioData – Amela Salihovic</dc:creator>
  <cp:lastModifiedBy>RegioData – Amela Salihovic</cp:lastModifiedBy>
  <cp:revision>77</cp:revision>
  <cp:lastPrinted>2022-02-24T08:36:00Z</cp:lastPrinted>
  <dcterms:created xsi:type="dcterms:W3CDTF">2022-02-17T10:29:00Z</dcterms:created>
  <dcterms:modified xsi:type="dcterms:W3CDTF">2023-02-15T14:27:00Z</dcterms:modified>
</cp:coreProperties>
</file>