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BF" w:rsidRDefault="00C823BF" w:rsidP="0073403C">
      <w:pPr>
        <w:tabs>
          <w:tab w:val="left" w:pos="3600"/>
        </w:tabs>
        <w:rPr>
          <w:rFonts w:ascii="Tahoma" w:hAnsi="Tahoma" w:cs="Tahoma"/>
          <w:b/>
          <w:bCs/>
          <w:color w:val="3366FF"/>
          <w:sz w:val="21"/>
          <w:szCs w:val="21"/>
          <w:lang w:val="de-DE"/>
        </w:rPr>
      </w:pPr>
    </w:p>
    <w:p w:rsidR="0073403C" w:rsidRDefault="0073403C" w:rsidP="002F746F">
      <w:pPr>
        <w:tabs>
          <w:tab w:val="left" w:pos="1276"/>
        </w:tabs>
        <w:rPr>
          <w:rFonts w:ascii="Arial" w:hAnsi="Arial" w:cs="Arial"/>
          <w:bCs/>
          <w:color w:val="009ADB"/>
          <w:spacing w:val="10"/>
          <w:lang w:val="de-DE"/>
        </w:rPr>
      </w:pPr>
    </w:p>
    <w:p w:rsidR="00C823BF" w:rsidRPr="006B0B6D" w:rsidRDefault="006B0B6D" w:rsidP="002F746F">
      <w:pPr>
        <w:tabs>
          <w:tab w:val="left" w:pos="1276"/>
        </w:tabs>
        <w:rPr>
          <w:rFonts w:ascii="Arial" w:hAnsi="Arial" w:cs="Arial"/>
          <w:b/>
          <w:color w:val="525556"/>
          <w:lang w:val="de-DE"/>
        </w:rPr>
      </w:pPr>
      <w:r w:rsidRPr="006B0B6D">
        <w:rPr>
          <w:rFonts w:ascii="Arial" w:hAnsi="Arial" w:cs="Arial"/>
          <w:bCs/>
          <w:color w:val="009ADB"/>
          <w:spacing w:val="10"/>
          <w:lang w:val="de-DE"/>
        </w:rPr>
        <w:t>DATUM:</w:t>
      </w:r>
      <w:r w:rsidR="00C823BF" w:rsidRPr="006B0B6D">
        <w:rPr>
          <w:rFonts w:ascii="Arial" w:hAnsi="Arial" w:cs="Arial"/>
          <w:bCs/>
          <w:color w:val="009ADB"/>
          <w:spacing w:val="10"/>
          <w:lang w:val="de-DE"/>
        </w:rPr>
        <w:tab/>
      </w:r>
      <w:r w:rsidR="00C823BF" w:rsidRPr="006B0B6D">
        <w:rPr>
          <w:rFonts w:ascii="Arial" w:hAnsi="Arial" w:cs="Arial"/>
          <w:bCs/>
          <w:color w:val="009ADB"/>
          <w:spacing w:val="10"/>
          <w:lang w:val="de-DE"/>
        </w:rPr>
        <w:tab/>
      </w:r>
      <w:r w:rsidR="0091579A">
        <w:rPr>
          <w:rFonts w:ascii="Arial" w:hAnsi="Arial" w:cs="Arial"/>
          <w:b/>
          <w:color w:val="525556"/>
          <w:sz w:val="20"/>
          <w:lang w:val="de-DE"/>
        </w:rPr>
        <w:t>17. N</w:t>
      </w:r>
      <w:bookmarkStart w:id="0" w:name="_GoBack"/>
      <w:bookmarkEnd w:id="0"/>
      <w:r w:rsidR="0091579A">
        <w:rPr>
          <w:rFonts w:ascii="Arial" w:hAnsi="Arial" w:cs="Arial"/>
          <w:b/>
          <w:color w:val="525556"/>
          <w:sz w:val="20"/>
          <w:lang w:val="de-DE"/>
        </w:rPr>
        <w:t>ovember</w:t>
      </w:r>
      <w:r w:rsidR="00C823BF" w:rsidRPr="002F746F">
        <w:rPr>
          <w:rFonts w:ascii="Arial" w:hAnsi="Arial" w:cs="Arial"/>
          <w:b/>
          <w:color w:val="525556"/>
          <w:sz w:val="20"/>
          <w:lang w:val="de-DE"/>
        </w:rPr>
        <w:t xml:space="preserve"> 2022</w:t>
      </w:r>
    </w:p>
    <w:p w:rsidR="00C823BF" w:rsidRPr="006B0B6D" w:rsidRDefault="00C823BF" w:rsidP="002F746F">
      <w:pPr>
        <w:jc w:val="center"/>
        <w:rPr>
          <w:rFonts w:ascii="Tahoma" w:hAnsi="Tahoma" w:cs="Tahoma"/>
          <w:b/>
          <w:bCs/>
          <w:color w:val="3366FF"/>
          <w:lang w:val="de-DE"/>
        </w:rPr>
      </w:pPr>
    </w:p>
    <w:p w:rsidR="00C823BF" w:rsidRDefault="006B0B6D" w:rsidP="002F746F">
      <w:pPr>
        <w:rPr>
          <w:rFonts w:ascii="Arial" w:hAnsi="Arial" w:cs="Arial"/>
          <w:b/>
          <w:color w:val="525556"/>
          <w:sz w:val="20"/>
          <w:lang w:val="de-DE"/>
        </w:rPr>
      </w:pPr>
      <w:r w:rsidRPr="006B0B6D">
        <w:rPr>
          <w:rFonts w:ascii="Arial" w:hAnsi="Arial" w:cs="Arial"/>
          <w:bCs/>
          <w:color w:val="009ADB"/>
          <w:spacing w:val="10"/>
          <w:lang w:val="de-DE"/>
        </w:rPr>
        <w:t>AUSWERTUNG:</w:t>
      </w:r>
      <w:r w:rsidR="00C823BF" w:rsidRPr="006B0B6D">
        <w:rPr>
          <w:rFonts w:ascii="Tahoma" w:hAnsi="Tahoma" w:cs="Tahoma"/>
          <w:b/>
        </w:rPr>
        <w:t xml:space="preserve"> </w:t>
      </w:r>
      <w:r w:rsidR="002364C2">
        <w:rPr>
          <w:rFonts w:ascii="Arial" w:hAnsi="Arial" w:cs="Arial"/>
          <w:b/>
          <w:color w:val="525556"/>
          <w:sz w:val="20"/>
          <w:lang w:val="de-DE"/>
        </w:rPr>
        <w:t>ONLINEAFFINITÄT IN SPANIEN: GROSSE REGIONALE UNTERSCHEIDE</w:t>
      </w:r>
    </w:p>
    <w:p w:rsidR="002F746F" w:rsidRPr="002F746F" w:rsidRDefault="0073403C" w:rsidP="0073403C">
      <w:pPr>
        <w:tabs>
          <w:tab w:val="left" w:pos="2145"/>
        </w:tabs>
        <w:rPr>
          <w:rFonts w:ascii="Arial" w:hAnsi="Arial" w:cs="Arial"/>
          <w:color w:val="525556"/>
          <w:lang w:val="de-DE"/>
        </w:rPr>
      </w:pPr>
      <w:r>
        <w:rPr>
          <w:rFonts w:ascii="Arial" w:hAnsi="Arial" w:cs="Arial"/>
          <w:color w:val="525556"/>
          <w:lang w:val="de-DE"/>
        </w:rPr>
        <w:tab/>
      </w:r>
    </w:p>
    <w:p w:rsidR="00C823BF" w:rsidRPr="00C40C05" w:rsidRDefault="002364C2" w:rsidP="00C823BF">
      <w:pPr>
        <w:pStyle w:val="Beschriftung"/>
        <w:rPr>
          <w:rFonts w:ascii="Tahoma" w:hAnsi="Tahoma" w:cs="Tahoma"/>
          <w:b w:val="0"/>
          <w:color w:val="595959" w:themeColor="text1" w:themeTint="A6"/>
          <w:sz w:val="21"/>
          <w:szCs w:val="21"/>
          <w:lang w:val="de-DE"/>
        </w:rPr>
      </w:pPr>
      <w:r w:rsidRPr="002364C2">
        <w:rPr>
          <w:rFonts w:ascii="Tahoma" w:hAnsi="Tahoma" w:cs="Tahoma"/>
          <w:b w:val="0"/>
          <w:noProof/>
          <w:color w:val="595959" w:themeColor="text1" w:themeTint="A6"/>
          <w:sz w:val="21"/>
          <w:szCs w:val="21"/>
          <w:lang w:eastAsia="de-AT"/>
        </w:rPr>
        <w:drawing>
          <wp:inline distT="0" distB="0" distL="0" distR="0" wp14:anchorId="20620A8E" wp14:editId="63C4D031">
            <wp:extent cx="5760720" cy="3160250"/>
            <wp:effectExtent l="19050" t="19050" r="11430" b="215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160250"/>
                    </a:xfrm>
                    <a:prstGeom prst="rect">
                      <a:avLst/>
                    </a:prstGeom>
                    <a:ln>
                      <a:solidFill>
                        <a:schemeClr val="bg1">
                          <a:lumMod val="85000"/>
                        </a:schemeClr>
                      </a:solidFill>
                    </a:ln>
                  </pic:spPr>
                </pic:pic>
              </a:graphicData>
            </a:graphic>
          </wp:inline>
        </w:drawing>
      </w:r>
    </w:p>
    <w:p w:rsidR="00D151B0" w:rsidRDefault="00D151B0" w:rsidP="00F16C06">
      <w:pPr>
        <w:spacing w:after="240" w:line="360" w:lineRule="auto"/>
        <w:rPr>
          <w:color w:val="595959" w:themeColor="text1" w:themeTint="A6"/>
        </w:rPr>
      </w:pPr>
    </w:p>
    <w:p w:rsidR="00271997" w:rsidRPr="00B55383" w:rsidRDefault="00271997" w:rsidP="00271997">
      <w:pPr>
        <w:spacing w:after="240" w:line="360" w:lineRule="auto"/>
        <w:jc w:val="both"/>
        <w:rPr>
          <w:rFonts w:ascii="Arial" w:hAnsi="Arial" w:cs="Arial"/>
          <w:sz w:val="20"/>
        </w:rPr>
      </w:pPr>
      <w:r w:rsidRPr="00B55383">
        <w:rPr>
          <w:rFonts w:ascii="Arial" w:hAnsi="Arial" w:cs="Arial"/>
          <w:sz w:val="20"/>
        </w:rPr>
        <w:t>Die tatsächliche Intensität der Nutzung des Internets sowie die Bereitschaft, Onlineeinkäufe zu tätigen, sind von regionalen Unterschieden geprägt. In vielen Ländern sind städtische Bevölkerungsgruppen deutlich onlineaffiner – so auch in Spanien.</w:t>
      </w:r>
    </w:p>
    <w:p w:rsidR="00271997" w:rsidRPr="00B55383" w:rsidRDefault="00271997" w:rsidP="00271997">
      <w:pPr>
        <w:spacing w:after="240" w:line="360" w:lineRule="auto"/>
        <w:jc w:val="both"/>
        <w:rPr>
          <w:rFonts w:ascii="Arial" w:hAnsi="Arial" w:cs="Arial"/>
          <w:sz w:val="20"/>
        </w:rPr>
      </w:pPr>
      <w:r w:rsidRPr="00B55383">
        <w:rPr>
          <w:rFonts w:ascii="Arial" w:hAnsi="Arial" w:cs="Arial"/>
          <w:sz w:val="20"/>
        </w:rPr>
        <w:t>Spanische Haupt- und Großstädte, allen voran Madrid, bringen die landesweit höchste Onl</w:t>
      </w:r>
      <w:r w:rsidRPr="00B55383">
        <w:rPr>
          <w:rFonts w:ascii="Arial" w:hAnsi="Arial" w:cs="Arial"/>
          <w:sz w:val="20"/>
        </w:rPr>
        <w:t>i</w:t>
      </w:r>
      <w:r w:rsidRPr="00B55383">
        <w:rPr>
          <w:rFonts w:ascii="Arial" w:hAnsi="Arial" w:cs="Arial"/>
          <w:sz w:val="20"/>
        </w:rPr>
        <w:t>neaffinität hervor. Neben der erhöhten Bevölkerungsdichte in den spanischen Ballungsrä</w:t>
      </w:r>
      <w:r w:rsidRPr="00B55383">
        <w:rPr>
          <w:rFonts w:ascii="Arial" w:hAnsi="Arial" w:cs="Arial"/>
          <w:sz w:val="20"/>
        </w:rPr>
        <w:t>u</w:t>
      </w:r>
      <w:r w:rsidRPr="00B55383">
        <w:rPr>
          <w:rFonts w:ascii="Arial" w:hAnsi="Arial" w:cs="Arial"/>
          <w:sz w:val="20"/>
        </w:rPr>
        <w:t>men spielt auch der Tourismus eine tragende Rolle. Und auch in Küstenstädten werden Onlineangebote viel genutzt. Demnach lassen sich in allererster Linie Madrid und der Nordo</w:t>
      </w:r>
      <w:r w:rsidRPr="00B55383">
        <w:rPr>
          <w:rFonts w:ascii="Arial" w:hAnsi="Arial" w:cs="Arial"/>
          <w:sz w:val="20"/>
        </w:rPr>
        <w:t>s</w:t>
      </w:r>
      <w:r w:rsidRPr="00B55383">
        <w:rPr>
          <w:rFonts w:ascii="Arial" w:hAnsi="Arial" w:cs="Arial"/>
          <w:sz w:val="20"/>
        </w:rPr>
        <w:t>ten, also Katalonien mit der zentralen Stadt Barcelona, als höchst onlineaffin einstufen, alle</w:t>
      </w:r>
      <w:r w:rsidRPr="00B55383">
        <w:rPr>
          <w:rFonts w:ascii="Arial" w:hAnsi="Arial" w:cs="Arial"/>
          <w:sz w:val="20"/>
        </w:rPr>
        <w:t>r</w:t>
      </w:r>
      <w:r w:rsidRPr="00B55383">
        <w:rPr>
          <w:rFonts w:ascii="Arial" w:hAnsi="Arial" w:cs="Arial"/>
          <w:sz w:val="20"/>
        </w:rPr>
        <w:t xml:space="preserve">dings können auch südliche Gebiete teilweise mithalten. </w:t>
      </w:r>
    </w:p>
    <w:p w:rsidR="0091579A" w:rsidRPr="00B55383" w:rsidRDefault="00271997" w:rsidP="00271997">
      <w:pPr>
        <w:spacing w:after="240" w:line="360" w:lineRule="auto"/>
        <w:jc w:val="both"/>
        <w:rPr>
          <w:rFonts w:ascii="Arial" w:hAnsi="Arial" w:cs="Arial"/>
          <w:sz w:val="20"/>
        </w:rPr>
      </w:pPr>
      <w:r w:rsidRPr="00B55383">
        <w:rPr>
          <w:rFonts w:ascii="Arial" w:hAnsi="Arial" w:cs="Arial"/>
          <w:sz w:val="20"/>
        </w:rPr>
        <w:t>So ist das südliche Andalusien in punkto Onlineaffinität landesweit zwar im mittleren Feld angesiedelt, doch lassen sich vereinzelte Teile der Region durchaus hervorheben. Der au</w:t>
      </w:r>
      <w:r w:rsidRPr="00B55383">
        <w:rPr>
          <w:rFonts w:ascii="Arial" w:hAnsi="Arial" w:cs="Arial"/>
          <w:sz w:val="20"/>
        </w:rPr>
        <w:t>s</w:t>
      </w:r>
      <w:r w:rsidRPr="00B55383">
        <w:rPr>
          <w:rFonts w:ascii="Arial" w:hAnsi="Arial" w:cs="Arial"/>
          <w:sz w:val="20"/>
        </w:rPr>
        <w:t xml:space="preserve">schlaggebende Punkt zum vergleichsweise deutlich schlechter abschneidenden Galizien </w:t>
      </w:r>
    </w:p>
    <w:p w:rsidR="0091579A" w:rsidRPr="00B55383" w:rsidRDefault="0091579A" w:rsidP="00271997">
      <w:pPr>
        <w:spacing w:after="240" w:line="360" w:lineRule="auto"/>
        <w:jc w:val="both"/>
        <w:rPr>
          <w:rFonts w:ascii="Arial" w:hAnsi="Arial" w:cs="Arial"/>
          <w:sz w:val="20"/>
        </w:rPr>
      </w:pPr>
    </w:p>
    <w:p w:rsidR="00271997" w:rsidRPr="00B55383" w:rsidRDefault="00271997" w:rsidP="00271997">
      <w:pPr>
        <w:spacing w:after="240" w:line="360" w:lineRule="auto"/>
        <w:jc w:val="both"/>
        <w:rPr>
          <w:rFonts w:ascii="Arial" w:hAnsi="Arial" w:cs="Arial"/>
          <w:sz w:val="20"/>
        </w:rPr>
      </w:pPr>
      <w:r w:rsidRPr="00B55383">
        <w:rPr>
          <w:rFonts w:ascii="Arial" w:hAnsi="Arial" w:cs="Arial"/>
          <w:sz w:val="20"/>
        </w:rPr>
        <w:t xml:space="preserve">sind Andalusiens große, und damit auch infrastrukturell besser entwickelte, Städte wie etwa </w:t>
      </w:r>
      <w:proofErr w:type="spellStart"/>
      <w:r w:rsidRPr="00B55383">
        <w:rPr>
          <w:rFonts w:ascii="Arial" w:hAnsi="Arial" w:cs="Arial"/>
          <w:sz w:val="20"/>
        </w:rPr>
        <w:t>Malaga</w:t>
      </w:r>
      <w:proofErr w:type="spellEnd"/>
      <w:r w:rsidRPr="00B55383">
        <w:rPr>
          <w:rFonts w:ascii="Arial" w:hAnsi="Arial" w:cs="Arial"/>
          <w:sz w:val="20"/>
        </w:rPr>
        <w:t>, Sevilla oder Cordoba, welche zu den wichtigsten nationalen Handelszentren seit eh und je zählen. Dementsprechend ist auch die Onlineaffinität höher.</w:t>
      </w:r>
    </w:p>
    <w:p w:rsidR="00271997" w:rsidRPr="00B55383" w:rsidRDefault="00271997" w:rsidP="00271997">
      <w:pPr>
        <w:spacing w:after="240" w:line="360" w:lineRule="auto"/>
        <w:jc w:val="both"/>
        <w:rPr>
          <w:rFonts w:ascii="Arial" w:hAnsi="Arial" w:cs="Arial"/>
          <w:sz w:val="20"/>
        </w:rPr>
      </w:pPr>
      <w:r w:rsidRPr="00B55383">
        <w:rPr>
          <w:rFonts w:ascii="Arial" w:hAnsi="Arial" w:cs="Arial"/>
          <w:sz w:val="20"/>
        </w:rPr>
        <w:t>Die onlinetechnisch insgesamt unterentwickeltste Region ist die zentralspanische autonome Gemei</w:t>
      </w:r>
      <w:r w:rsidRPr="00B55383">
        <w:rPr>
          <w:rFonts w:ascii="Arial" w:hAnsi="Arial" w:cs="Arial"/>
          <w:sz w:val="20"/>
        </w:rPr>
        <w:t>n</w:t>
      </w:r>
      <w:r w:rsidRPr="00B55383">
        <w:rPr>
          <w:rFonts w:ascii="Arial" w:hAnsi="Arial" w:cs="Arial"/>
          <w:sz w:val="20"/>
        </w:rPr>
        <w:t>schaft Kastilien – La Mancha. Das Gebiet liegt in unmittelbarer Nähe zu Madrid und weist dennoch eine überaus niedrige Onlineaffinität vor. Zurückzuführen ist dies nicht auf die geringe Bevölkerung</w:t>
      </w:r>
      <w:r w:rsidRPr="00B55383">
        <w:rPr>
          <w:rFonts w:ascii="Arial" w:hAnsi="Arial" w:cs="Arial"/>
          <w:sz w:val="20"/>
        </w:rPr>
        <w:t>s</w:t>
      </w:r>
      <w:r w:rsidRPr="00B55383">
        <w:rPr>
          <w:rFonts w:ascii="Arial" w:hAnsi="Arial" w:cs="Arial"/>
          <w:sz w:val="20"/>
        </w:rPr>
        <w:t>dichte und hohe Arbeitslosenrate sondern auch auf die topografischen Bedingungen. Die trockene Region ist landwirtschaftlich geprägt und das mit Abstand größte Weinbaugebiet Spaniens. Diese Faktoren, sowie vielleicht auch die südländische Leben</w:t>
      </w:r>
      <w:r w:rsidRPr="00B55383">
        <w:rPr>
          <w:rFonts w:ascii="Arial" w:hAnsi="Arial" w:cs="Arial"/>
          <w:sz w:val="20"/>
        </w:rPr>
        <w:t>s</w:t>
      </w:r>
      <w:r w:rsidRPr="00B55383">
        <w:rPr>
          <w:rFonts w:ascii="Arial" w:hAnsi="Arial" w:cs="Arial"/>
          <w:sz w:val="20"/>
        </w:rPr>
        <w:t>weise verringern die Onlineaffinität massiv.</w:t>
      </w:r>
    </w:p>
    <w:p w:rsidR="00271997" w:rsidRPr="00B55383" w:rsidRDefault="00271997" w:rsidP="00271997">
      <w:pPr>
        <w:spacing w:after="240" w:line="360" w:lineRule="auto"/>
        <w:jc w:val="both"/>
        <w:rPr>
          <w:rFonts w:ascii="Arial" w:hAnsi="Arial" w:cs="Arial"/>
          <w:sz w:val="20"/>
        </w:rPr>
      </w:pPr>
      <w:r w:rsidRPr="00B55383">
        <w:rPr>
          <w:rFonts w:ascii="Arial" w:hAnsi="Arial" w:cs="Arial"/>
          <w:sz w:val="20"/>
        </w:rPr>
        <w:t xml:space="preserve">Mit einem Onlineaffinitätsindex von 126 bis 128,1 können sich die </w:t>
      </w:r>
      <w:proofErr w:type="spellStart"/>
      <w:r w:rsidRPr="00B55383">
        <w:rPr>
          <w:rFonts w:ascii="Arial" w:hAnsi="Arial" w:cs="Arial"/>
          <w:sz w:val="20"/>
        </w:rPr>
        <w:t>madrilenischen</w:t>
      </w:r>
      <w:proofErr w:type="spellEnd"/>
      <w:r w:rsidRPr="00B55383">
        <w:rPr>
          <w:rFonts w:ascii="Arial" w:hAnsi="Arial" w:cs="Arial"/>
          <w:sz w:val="20"/>
        </w:rPr>
        <w:t xml:space="preserve"> Bezirke unter den Top 5 der landesweit onlinefittesten Städte die ersten vier Plätze sichern. Den fün</w:t>
      </w:r>
      <w:r w:rsidRPr="00B55383">
        <w:rPr>
          <w:rFonts w:ascii="Arial" w:hAnsi="Arial" w:cs="Arial"/>
          <w:sz w:val="20"/>
        </w:rPr>
        <w:t>f</w:t>
      </w:r>
      <w:r w:rsidRPr="00B55383">
        <w:rPr>
          <w:rFonts w:ascii="Arial" w:hAnsi="Arial" w:cs="Arial"/>
          <w:sz w:val="20"/>
        </w:rPr>
        <w:t xml:space="preserve">ten Platz belegt La </w:t>
      </w:r>
      <w:proofErr w:type="spellStart"/>
      <w:r w:rsidRPr="00B55383">
        <w:rPr>
          <w:rFonts w:ascii="Arial" w:hAnsi="Arial" w:cs="Arial"/>
          <w:sz w:val="20"/>
        </w:rPr>
        <w:t>Chopera</w:t>
      </w:r>
      <w:proofErr w:type="spellEnd"/>
      <w:r w:rsidRPr="00B55383">
        <w:rPr>
          <w:rFonts w:ascii="Arial" w:hAnsi="Arial" w:cs="Arial"/>
          <w:sz w:val="20"/>
        </w:rPr>
        <w:t xml:space="preserve">, ein weiterer Stadtteil von Madrid, der zum Bezirk </w:t>
      </w:r>
      <w:proofErr w:type="spellStart"/>
      <w:r w:rsidRPr="00B55383">
        <w:rPr>
          <w:rFonts w:ascii="Arial" w:hAnsi="Arial" w:cs="Arial"/>
          <w:sz w:val="20"/>
        </w:rPr>
        <w:t>Arganzuela</w:t>
      </w:r>
      <w:proofErr w:type="spellEnd"/>
      <w:r w:rsidRPr="00B55383">
        <w:rPr>
          <w:rFonts w:ascii="Arial" w:hAnsi="Arial" w:cs="Arial"/>
          <w:sz w:val="20"/>
        </w:rPr>
        <w:t xml:space="preserve"> gehört.</w:t>
      </w:r>
    </w:p>
    <w:p w:rsidR="00271997" w:rsidRPr="00B55383" w:rsidRDefault="00271997" w:rsidP="00271997">
      <w:pPr>
        <w:spacing w:after="240" w:line="360" w:lineRule="auto"/>
        <w:jc w:val="both"/>
        <w:rPr>
          <w:rFonts w:ascii="Arial" w:hAnsi="Arial" w:cs="Arial"/>
          <w:sz w:val="20"/>
        </w:rPr>
      </w:pPr>
      <w:r w:rsidRPr="00B55383">
        <w:rPr>
          <w:rFonts w:ascii="Arial" w:hAnsi="Arial" w:cs="Arial"/>
          <w:sz w:val="20"/>
        </w:rPr>
        <w:t xml:space="preserve">Die „last </w:t>
      </w:r>
      <w:proofErr w:type="spellStart"/>
      <w:r w:rsidRPr="00B55383">
        <w:rPr>
          <w:rFonts w:ascii="Arial" w:hAnsi="Arial" w:cs="Arial"/>
          <w:sz w:val="20"/>
        </w:rPr>
        <w:t>five</w:t>
      </w:r>
      <w:proofErr w:type="spellEnd"/>
      <w:r w:rsidRPr="00B55383">
        <w:rPr>
          <w:rFonts w:ascii="Arial" w:hAnsi="Arial" w:cs="Arial"/>
          <w:sz w:val="20"/>
        </w:rPr>
        <w:t>“ sind auf die Regionen Galizien sowie Kastilien – La Mancha verteilt. Am wenigsten g</w:t>
      </w:r>
      <w:r w:rsidRPr="00B55383">
        <w:rPr>
          <w:rFonts w:ascii="Arial" w:hAnsi="Arial" w:cs="Arial"/>
          <w:sz w:val="20"/>
        </w:rPr>
        <w:t>e</w:t>
      </w:r>
      <w:r w:rsidRPr="00B55383">
        <w:rPr>
          <w:rFonts w:ascii="Arial" w:hAnsi="Arial" w:cs="Arial"/>
          <w:sz w:val="20"/>
        </w:rPr>
        <w:t xml:space="preserve">nutzt wird das Internet in den </w:t>
      </w:r>
      <w:proofErr w:type="spellStart"/>
      <w:r w:rsidRPr="00B55383">
        <w:rPr>
          <w:rFonts w:ascii="Arial" w:hAnsi="Arial" w:cs="Arial"/>
          <w:sz w:val="20"/>
        </w:rPr>
        <w:t>gazilischen</w:t>
      </w:r>
      <w:proofErr w:type="spellEnd"/>
      <w:r w:rsidRPr="00B55383">
        <w:rPr>
          <w:rFonts w:ascii="Arial" w:hAnsi="Arial" w:cs="Arial"/>
          <w:sz w:val="20"/>
        </w:rPr>
        <w:t xml:space="preserve"> Städten </w:t>
      </w:r>
      <w:proofErr w:type="spellStart"/>
      <w:r w:rsidRPr="00B55383">
        <w:rPr>
          <w:rFonts w:ascii="Arial" w:hAnsi="Arial" w:cs="Arial"/>
          <w:sz w:val="20"/>
        </w:rPr>
        <w:t>Piquín</w:t>
      </w:r>
      <w:proofErr w:type="spellEnd"/>
      <w:r w:rsidRPr="00B55383">
        <w:rPr>
          <w:rFonts w:ascii="Arial" w:hAnsi="Arial" w:cs="Arial"/>
          <w:sz w:val="20"/>
        </w:rPr>
        <w:t xml:space="preserve">, </w:t>
      </w:r>
      <w:proofErr w:type="spellStart"/>
      <w:r w:rsidRPr="00B55383">
        <w:rPr>
          <w:rFonts w:ascii="Arial" w:hAnsi="Arial" w:cs="Arial"/>
          <w:sz w:val="20"/>
        </w:rPr>
        <w:t>Rabal</w:t>
      </w:r>
      <w:proofErr w:type="spellEnd"/>
      <w:r w:rsidRPr="00B55383">
        <w:rPr>
          <w:rFonts w:ascii="Arial" w:hAnsi="Arial" w:cs="Arial"/>
          <w:sz w:val="20"/>
        </w:rPr>
        <w:t xml:space="preserve"> und </w:t>
      </w:r>
      <w:proofErr w:type="spellStart"/>
      <w:r w:rsidRPr="00B55383">
        <w:rPr>
          <w:rFonts w:ascii="Arial" w:hAnsi="Arial" w:cs="Arial"/>
          <w:sz w:val="20"/>
        </w:rPr>
        <w:t>Queixa</w:t>
      </w:r>
      <w:proofErr w:type="spellEnd"/>
      <w:r w:rsidRPr="00B55383">
        <w:rPr>
          <w:rFonts w:ascii="Arial" w:hAnsi="Arial" w:cs="Arial"/>
          <w:sz w:val="20"/>
        </w:rPr>
        <w:t xml:space="preserve"> mit einem Onlineaffin</w:t>
      </w:r>
      <w:r w:rsidRPr="00B55383">
        <w:rPr>
          <w:rFonts w:ascii="Arial" w:hAnsi="Arial" w:cs="Arial"/>
          <w:sz w:val="20"/>
        </w:rPr>
        <w:t>i</w:t>
      </w:r>
      <w:r w:rsidRPr="00B55383">
        <w:rPr>
          <w:rFonts w:ascii="Arial" w:hAnsi="Arial" w:cs="Arial"/>
          <w:sz w:val="20"/>
        </w:rPr>
        <w:t xml:space="preserve">tätswert von gerade einmal 46,4. </w:t>
      </w:r>
      <w:proofErr w:type="spellStart"/>
      <w:r w:rsidRPr="00B55383">
        <w:rPr>
          <w:rFonts w:ascii="Arial" w:hAnsi="Arial" w:cs="Arial"/>
          <w:sz w:val="20"/>
        </w:rPr>
        <w:t>Sartajada</w:t>
      </w:r>
      <w:proofErr w:type="spellEnd"/>
      <w:r w:rsidRPr="00B55383">
        <w:rPr>
          <w:rFonts w:ascii="Arial" w:hAnsi="Arial" w:cs="Arial"/>
          <w:sz w:val="20"/>
        </w:rPr>
        <w:t xml:space="preserve"> und </w:t>
      </w:r>
      <w:proofErr w:type="spellStart"/>
      <w:r w:rsidRPr="00B55383">
        <w:rPr>
          <w:rFonts w:ascii="Arial" w:hAnsi="Arial" w:cs="Arial"/>
          <w:sz w:val="20"/>
        </w:rPr>
        <w:t>Montearagón</w:t>
      </w:r>
      <w:proofErr w:type="spellEnd"/>
      <w:r w:rsidRPr="00B55383">
        <w:rPr>
          <w:rFonts w:ascii="Arial" w:hAnsi="Arial" w:cs="Arial"/>
          <w:sz w:val="20"/>
        </w:rPr>
        <w:t xml:space="preserve"> in Kastilien rangieren mit 46,5 dicht davor. </w:t>
      </w:r>
    </w:p>
    <w:p w:rsidR="003104F6" w:rsidRDefault="003104F6" w:rsidP="00E2398D">
      <w:pPr>
        <w:spacing w:after="240" w:line="360" w:lineRule="auto"/>
        <w:jc w:val="both"/>
        <w:rPr>
          <w:rFonts w:ascii="Arial" w:hAnsi="Arial" w:cs="Arial"/>
        </w:rPr>
      </w:pPr>
    </w:p>
    <w:p w:rsidR="003104F6" w:rsidRDefault="003104F6" w:rsidP="00E2398D">
      <w:pPr>
        <w:spacing w:after="240" w:line="360" w:lineRule="auto"/>
        <w:jc w:val="both"/>
        <w:rPr>
          <w:rFonts w:ascii="Arial" w:hAnsi="Arial" w:cs="Arial"/>
        </w:rPr>
      </w:pPr>
    </w:p>
    <w:p w:rsidR="009B3BB3" w:rsidRPr="006B0B6D" w:rsidRDefault="009B3BB3" w:rsidP="009B3BB3">
      <w:pPr>
        <w:rPr>
          <w:i/>
          <w:lang w:val="de-DE"/>
        </w:rPr>
      </w:pPr>
    </w:p>
    <w:p w:rsidR="009B3BB3" w:rsidRPr="006B0B6D" w:rsidRDefault="009B3BB3" w:rsidP="009B3BB3">
      <w:pPr>
        <w:spacing w:after="240" w:line="360" w:lineRule="auto"/>
        <w:jc w:val="center"/>
        <w:rPr>
          <w:rFonts w:ascii="Arial" w:hAnsi="Arial" w:cs="Arial"/>
          <w:i/>
          <w:sz w:val="20"/>
          <w:szCs w:val="20"/>
        </w:rPr>
      </w:pPr>
      <w:r w:rsidRPr="006B0B6D">
        <w:rPr>
          <w:rFonts w:ascii="Arial" w:hAnsi="Arial" w:cs="Arial"/>
          <w:i/>
          <w:sz w:val="20"/>
          <w:szCs w:val="20"/>
        </w:rPr>
        <w:t xml:space="preserve">Quelle: </w:t>
      </w:r>
      <w:r w:rsidRPr="006B0B6D">
        <w:rPr>
          <w:rFonts w:ascii="Arial" w:hAnsi="Arial" w:cs="Arial"/>
          <w:b/>
          <w:i/>
          <w:sz w:val="20"/>
          <w:szCs w:val="20"/>
        </w:rPr>
        <w:t>RegioData Research GmbH</w:t>
      </w:r>
      <w:r w:rsidRPr="006B0B6D">
        <w:rPr>
          <w:rFonts w:ascii="Arial" w:hAnsi="Arial" w:cs="Arial"/>
          <w:i/>
          <w:sz w:val="20"/>
          <w:szCs w:val="20"/>
        </w:rPr>
        <w:t xml:space="preserve"> </w:t>
      </w:r>
      <w:r>
        <w:rPr>
          <w:rFonts w:ascii="Arial" w:hAnsi="Arial" w:cs="Arial"/>
          <w:i/>
          <w:sz w:val="20"/>
          <w:szCs w:val="20"/>
        </w:rPr>
        <w:t>–</w:t>
      </w:r>
      <w:r w:rsidRPr="006B0B6D">
        <w:rPr>
          <w:rFonts w:ascii="Arial" w:hAnsi="Arial" w:cs="Arial"/>
          <w:i/>
          <w:sz w:val="20"/>
          <w:szCs w:val="20"/>
        </w:rPr>
        <w:t xml:space="preserve"> </w:t>
      </w:r>
      <w:r>
        <w:rPr>
          <w:rFonts w:ascii="Arial" w:hAnsi="Arial" w:cs="Arial"/>
          <w:i/>
          <w:sz w:val="20"/>
          <w:szCs w:val="20"/>
        </w:rPr>
        <w:t>Onlineaffinität Spanien</w:t>
      </w:r>
    </w:p>
    <w:p w:rsidR="009B3BB3" w:rsidRPr="006B0B6D" w:rsidRDefault="009B3BB3" w:rsidP="009B3BB3">
      <w:pPr>
        <w:jc w:val="center"/>
        <w:rPr>
          <w:rFonts w:ascii="Arial" w:hAnsi="Arial" w:cs="Arial"/>
          <w:i/>
          <w:sz w:val="20"/>
          <w:szCs w:val="20"/>
        </w:rPr>
      </w:pPr>
      <w:r>
        <w:rPr>
          <w:rFonts w:ascii="Arial" w:hAnsi="Arial" w:cs="Arial"/>
          <w:i/>
          <w:sz w:val="20"/>
          <w:szCs w:val="20"/>
          <w:lang w:val="de-DE"/>
        </w:rPr>
        <w:t xml:space="preserve">Stand: </w:t>
      </w:r>
      <w:r w:rsidRPr="006B0B6D">
        <w:rPr>
          <w:rFonts w:ascii="Arial" w:hAnsi="Arial" w:cs="Arial"/>
          <w:i/>
          <w:sz w:val="20"/>
          <w:szCs w:val="20"/>
          <w:lang w:val="de-DE"/>
        </w:rPr>
        <w:t>01/2022</w:t>
      </w:r>
    </w:p>
    <w:p w:rsidR="003104F6" w:rsidRDefault="003104F6" w:rsidP="00E2398D">
      <w:pPr>
        <w:spacing w:after="240" w:line="360" w:lineRule="auto"/>
        <w:jc w:val="both"/>
        <w:rPr>
          <w:rFonts w:ascii="Arial" w:hAnsi="Arial" w:cs="Arial"/>
        </w:rPr>
      </w:pPr>
    </w:p>
    <w:sectPr w:rsidR="003104F6" w:rsidSect="0073403C">
      <w:headerReference w:type="default" r:id="rId9"/>
      <w:footerReference w:type="default" r:id="rId10"/>
      <w:headerReference w:type="first" r:id="rId11"/>
      <w:footerReference w:type="first" r:id="rId12"/>
      <w:pgSz w:w="11906" w:h="16838"/>
      <w:pgMar w:top="1701" w:right="1417" w:bottom="1134" w:left="1417" w:header="708" w:footer="4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0F" w:rsidRDefault="00F71A0F" w:rsidP="00F71A0F">
      <w:pPr>
        <w:spacing w:after="0" w:line="240" w:lineRule="auto"/>
      </w:pPr>
      <w:r>
        <w:separator/>
      </w:r>
    </w:p>
  </w:endnote>
  <w:endnote w:type="continuationSeparator" w:id="0">
    <w:p w:rsidR="00F71A0F" w:rsidRDefault="00F71A0F" w:rsidP="00F7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52" w:rsidRDefault="00923D52" w:rsidP="00F71A0F">
    <w:pPr>
      <w:pStyle w:val="Fuzeile"/>
    </w:pPr>
  </w:p>
  <w:p w:rsidR="00F71A0F" w:rsidRPr="006B0B6D" w:rsidRDefault="00B55383" w:rsidP="00F71A0F">
    <w:pPr>
      <w:pStyle w:val="Fuzeile"/>
      <w:rPr>
        <w:rFonts w:ascii="Arial" w:hAnsi="Arial" w:cs="Arial"/>
        <w:color w:val="7F7F7F" w:themeColor="text1" w:themeTint="80"/>
        <w:sz w:val="20"/>
        <w:szCs w:val="20"/>
      </w:rPr>
    </w:pPr>
    <w:hyperlink r:id="rId1" w:history="1">
      <w:r w:rsidR="00F71A0F" w:rsidRPr="006B0B6D">
        <w:rPr>
          <w:rStyle w:val="Hyperlink"/>
          <w:rFonts w:ascii="Arial" w:hAnsi="Arial" w:cs="Arial"/>
          <w:color w:val="7F7F7F" w:themeColor="text1" w:themeTint="80"/>
          <w:sz w:val="20"/>
          <w:szCs w:val="20"/>
          <w:u w:val="none"/>
        </w:rPr>
        <w:t>www.regiodata.eu</w:t>
      </w:r>
    </w:hyperlink>
    <w:r w:rsidR="00F71A0F" w:rsidRPr="006B0B6D">
      <w:rPr>
        <w:rFonts w:ascii="Arial" w:hAnsi="Arial" w:cs="Arial"/>
        <w:color w:val="7F7F7F" w:themeColor="text1" w:themeTint="80"/>
        <w:sz w:val="20"/>
        <w:szCs w:val="20"/>
      </w:rPr>
      <w:tab/>
    </w:r>
    <w:r w:rsidR="00F71A0F" w:rsidRPr="006B0B6D">
      <w:rPr>
        <w:rFonts w:ascii="Arial" w:hAnsi="Arial" w:cs="Arial"/>
        <w:color w:val="7F7F7F" w:themeColor="text1" w:themeTint="80"/>
        <w:sz w:val="20"/>
        <w:szCs w:val="20"/>
      </w:rPr>
      <w:tab/>
      <w:t>2</w:t>
    </w:r>
  </w:p>
  <w:p w:rsidR="00F71A0F" w:rsidRDefault="00F71A0F" w:rsidP="006338A4">
    <w:pPr>
      <w:pStyle w:val="Fuzeile"/>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D52" w:rsidRDefault="00923D52" w:rsidP="00F71A0F">
    <w:pPr>
      <w:pStyle w:val="Fuzeile"/>
    </w:pPr>
  </w:p>
  <w:p w:rsidR="00F71A0F" w:rsidRPr="006B0B6D" w:rsidRDefault="00B55383" w:rsidP="00F71A0F">
    <w:pPr>
      <w:pStyle w:val="Fuzeile"/>
      <w:rPr>
        <w:rFonts w:ascii="Arial" w:hAnsi="Arial" w:cs="Arial"/>
        <w:color w:val="7F7F7F" w:themeColor="text1" w:themeTint="80"/>
        <w:sz w:val="20"/>
        <w:szCs w:val="20"/>
      </w:rPr>
    </w:pPr>
    <w:hyperlink r:id="rId1" w:history="1">
      <w:r w:rsidR="00F71A0F" w:rsidRPr="006B0B6D">
        <w:rPr>
          <w:rStyle w:val="Hyperlink"/>
          <w:rFonts w:ascii="Arial" w:hAnsi="Arial" w:cs="Arial"/>
          <w:color w:val="7F7F7F" w:themeColor="text1" w:themeTint="80"/>
          <w:sz w:val="20"/>
          <w:szCs w:val="20"/>
          <w:u w:val="none"/>
        </w:rPr>
        <w:t>www.regiodata.eu</w:t>
      </w:r>
    </w:hyperlink>
    <w:r w:rsidR="00F71A0F" w:rsidRPr="006B0B6D">
      <w:rPr>
        <w:rFonts w:ascii="Arial" w:hAnsi="Arial" w:cs="Arial"/>
        <w:color w:val="7F7F7F" w:themeColor="text1" w:themeTint="80"/>
        <w:sz w:val="20"/>
        <w:szCs w:val="20"/>
      </w:rPr>
      <w:tab/>
    </w:r>
    <w:r w:rsidR="00F71A0F" w:rsidRPr="006B0B6D">
      <w:rPr>
        <w:rFonts w:ascii="Arial" w:hAnsi="Arial" w:cs="Arial"/>
        <w:color w:val="7F7F7F" w:themeColor="text1" w:themeTint="80"/>
        <w:sz w:val="20"/>
        <w:szCs w:val="20"/>
      </w:rPr>
      <w:tab/>
      <w:t>1</w:t>
    </w:r>
  </w:p>
  <w:p w:rsidR="00F71A0F" w:rsidRDefault="00F71A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0F" w:rsidRDefault="00F71A0F" w:rsidP="00F71A0F">
      <w:pPr>
        <w:spacing w:after="0" w:line="240" w:lineRule="auto"/>
      </w:pPr>
      <w:r>
        <w:separator/>
      </w:r>
    </w:p>
  </w:footnote>
  <w:footnote w:type="continuationSeparator" w:id="0">
    <w:p w:rsidR="00F71A0F" w:rsidRDefault="00F71A0F" w:rsidP="00F71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2E" w:rsidRDefault="00B9342E" w:rsidP="00B9342E">
    <w:pPr>
      <w:pStyle w:val="Kopfzeile"/>
    </w:pPr>
    <w:r w:rsidRPr="00492D78">
      <w:rPr>
        <w:noProof/>
        <w:color w:val="525556"/>
        <w:lang w:eastAsia="de-AT"/>
      </w:rPr>
      <mc:AlternateContent>
        <mc:Choice Requires="wps">
          <w:drawing>
            <wp:anchor distT="0" distB="0" distL="114300" distR="114300" simplePos="0" relativeHeight="251669504" behindDoc="0" locked="0" layoutInCell="1" allowOverlap="1" wp14:anchorId="5D685E02" wp14:editId="07EB6D3D">
              <wp:simplePos x="0" y="0"/>
              <wp:positionH relativeFrom="column">
                <wp:posOffset>-925033</wp:posOffset>
              </wp:positionH>
              <wp:positionV relativeFrom="paragraph">
                <wp:posOffset>550545</wp:posOffset>
              </wp:positionV>
              <wp:extent cx="7646035" cy="0"/>
              <wp:effectExtent l="0" t="0" r="12065" b="19050"/>
              <wp:wrapNone/>
              <wp:docPr id="7" name="Gerade Verbindung 7"/>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" strokecolor="#525556"/>
          </w:pict>
        </mc:Fallback>
      </mc:AlternateContent>
    </w:r>
    <w:r>
      <w:rPr>
        <w:noProof/>
        <w:lang w:eastAsia="de-AT"/>
      </w:rPr>
      <mc:AlternateContent>
        <mc:Choice Requires="wps">
          <w:drawing>
            <wp:anchor distT="0" distB="0" distL="114300" distR="114300" simplePos="0" relativeHeight="251668480" behindDoc="0" locked="0" layoutInCell="1" allowOverlap="1" wp14:anchorId="6DCA6FF6" wp14:editId="0A36100E">
              <wp:simplePos x="0" y="0"/>
              <wp:positionH relativeFrom="column">
                <wp:posOffset>-374015</wp:posOffset>
              </wp:positionH>
              <wp:positionV relativeFrom="paragraph">
                <wp:posOffset>41275</wp:posOffset>
              </wp:positionV>
              <wp:extent cx="914400" cy="914400"/>
              <wp:effectExtent l="0" t="0" r="0" b="0"/>
              <wp:wrapNone/>
              <wp:docPr id="8" name="Textfeld 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42E" w:rsidRPr="006B0B6D" w:rsidRDefault="00B9342E" w:rsidP="00B9342E">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29.45pt;margin-top:3.25pt;width:1in;height:1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" filled="f" stroked="f" strokeweight=".5pt">
              <v:textbox>
                <w:txbxContent>
                  <w:p w:rsidR="00B9342E" w:rsidRPr="006B0B6D" w:rsidRDefault="00B9342E" w:rsidP="00B9342E">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7456" behindDoc="1" locked="0" layoutInCell="1" allowOverlap="1" wp14:anchorId="57129AEA" wp14:editId="7FCDD4D3">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9" name="Grafik 9"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A0F" w:rsidRDefault="00F71A0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0F" w:rsidRDefault="006B0B6D">
    <w:pPr>
      <w:pStyle w:val="Kopfzeile"/>
    </w:pPr>
    <w:r w:rsidRPr="00492D78">
      <w:rPr>
        <w:noProof/>
        <w:color w:val="525556"/>
        <w:lang w:eastAsia="de-AT"/>
      </w:rPr>
      <mc:AlternateContent>
        <mc:Choice Requires="wps">
          <w:drawing>
            <wp:anchor distT="0" distB="0" distL="114300" distR="114300" simplePos="0" relativeHeight="251665408" behindDoc="0" locked="0" layoutInCell="1" allowOverlap="1" wp14:anchorId="166AB058" wp14:editId="15FBE608">
              <wp:simplePos x="0" y="0"/>
              <wp:positionH relativeFrom="column">
                <wp:posOffset>-925033</wp:posOffset>
              </wp:positionH>
              <wp:positionV relativeFrom="paragraph">
                <wp:posOffset>550545</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3360" behindDoc="0" locked="0" layoutInCell="1" allowOverlap="1" wp14:anchorId="7BB46E03" wp14:editId="53ED5044">
              <wp:simplePos x="0" y="0"/>
              <wp:positionH relativeFrom="column">
                <wp:posOffset>-374015</wp:posOffset>
              </wp:positionH>
              <wp:positionV relativeFrom="paragraph">
                <wp:posOffset>41275</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0B6D" w:rsidRPr="006B0B6D" w:rsidRDefault="006B0B6D" w:rsidP="006B0B6D">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7" type="#_x0000_t202" style="position:absolute;margin-left:-29.45pt;margin-top:3.25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" filled="f" stroked="f" strokeweight=".5pt">
              <v:textbox>
                <w:txbxContent>
                  <w:p w:rsidR="006B0B6D" w:rsidRPr="006B0B6D" w:rsidRDefault="006B0B6D" w:rsidP="006B0B6D">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1312" behindDoc="1" locked="0" layoutInCell="1" allowOverlap="1" wp14:anchorId="522D1F30" wp14:editId="28125027">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CE"/>
    <w:rsid w:val="0000425C"/>
    <w:rsid w:val="00041A59"/>
    <w:rsid w:val="00067B8D"/>
    <w:rsid w:val="0008184A"/>
    <w:rsid w:val="00090DFD"/>
    <w:rsid w:val="00095A33"/>
    <w:rsid w:val="000C6391"/>
    <w:rsid w:val="000E09A5"/>
    <w:rsid w:val="000E1420"/>
    <w:rsid w:val="000E16A2"/>
    <w:rsid w:val="00131E77"/>
    <w:rsid w:val="00136785"/>
    <w:rsid w:val="00174B1C"/>
    <w:rsid w:val="00187632"/>
    <w:rsid w:val="001974AB"/>
    <w:rsid w:val="001F0E0F"/>
    <w:rsid w:val="002036A2"/>
    <w:rsid w:val="002168BE"/>
    <w:rsid w:val="00234203"/>
    <w:rsid w:val="002364C2"/>
    <w:rsid w:val="00247400"/>
    <w:rsid w:val="00271997"/>
    <w:rsid w:val="00276FFE"/>
    <w:rsid w:val="00283EB7"/>
    <w:rsid w:val="002C0A22"/>
    <w:rsid w:val="002E4CC0"/>
    <w:rsid w:val="002F0D05"/>
    <w:rsid w:val="002F746F"/>
    <w:rsid w:val="003104F6"/>
    <w:rsid w:val="00313480"/>
    <w:rsid w:val="00322326"/>
    <w:rsid w:val="00333700"/>
    <w:rsid w:val="003400B4"/>
    <w:rsid w:val="003632A8"/>
    <w:rsid w:val="00367546"/>
    <w:rsid w:val="00384226"/>
    <w:rsid w:val="00397686"/>
    <w:rsid w:val="003B7ADC"/>
    <w:rsid w:val="003C7474"/>
    <w:rsid w:val="003D4E05"/>
    <w:rsid w:val="003F2642"/>
    <w:rsid w:val="004116AF"/>
    <w:rsid w:val="00422068"/>
    <w:rsid w:val="00425693"/>
    <w:rsid w:val="00432CD9"/>
    <w:rsid w:val="004333CB"/>
    <w:rsid w:val="00435333"/>
    <w:rsid w:val="0044297F"/>
    <w:rsid w:val="00475C04"/>
    <w:rsid w:val="00481701"/>
    <w:rsid w:val="00487585"/>
    <w:rsid w:val="00491A16"/>
    <w:rsid w:val="0049217C"/>
    <w:rsid w:val="00495C3F"/>
    <w:rsid w:val="00496817"/>
    <w:rsid w:val="004B38FC"/>
    <w:rsid w:val="004B555C"/>
    <w:rsid w:val="004B6774"/>
    <w:rsid w:val="004D7621"/>
    <w:rsid w:val="004F6EF8"/>
    <w:rsid w:val="00501044"/>
    <w:rsid w:val="00507771"/>
    <w:rsid w:val="005177FD"/>
    <w:rsid w:val="00533CF0"/>
    <w:rsid w:val="005377D2"/>
    <w:rsid w:val="00537D20"/>
    <w:rsid w:val="00554EF6"/>
    <w:rsid w:val="005559A6"/>
    <w:rsid w:val="00562C07"/>
    <w:rsid w:val="00590092"/>
    <w:rsid w:val="005B49F2"/>
    <w:rsid w:val="005E2091"/>
    <w:rsid w:val="005F41CE"/>
    <w:rsid w:val="00610DD6"/>
    <w:rsid w:val="00622077"/>
    <w:rsid w:val="006338A4"/>
    <w:rsid w:val="006B0B6D"/>
    <w:rsid w:val="006B61A4"/>
    <w:rsid w:val="006D35D4"/>
    <w:rsid w:val="006E6F32"/>
    <w:rsid w:val="006F0659"/>
    <w:rsid w:val="00724608"/>
    <w:rsid w:val="0073403C"/>
    <w:rsid w:val="00790BDB"/>
    <w:rsid w:val="007B58B5"/>
    <w:rsid w:val="007C2F46"/>
    <w:rsid w:val="00803D77"/>
    <w:rsid w:val="00826541"/>
    <w:rsid w:val="008300A7"/>
    <w:rsid w:val="008315CC"/>
    <w:rsid w:val="00835C3A"/>
    <w:rsid w:val="00835C90"/>
    <w:rsid w:val="008840D1"/>
    <w:rsid w:val="0089256F"/>
    <w:rsid w:val="00892BC8"/>
    <w:rsid w:val="00896F5A"/>
    <w:rsid w:val="008F5839"/>
    <w:rsid w:val="00907967"/>
    <w:rsid w:val="0091579A"/>
    <w:rsid w:val="00923D52"/>
    <w:rsid w:val="00932CD7"/>
    <w:rsid w:val="009369D7"/>
    <w:rsid w:val="009606CB"/>
    <w:rsid w:val="00971385"/>
    <w:rsid w:val="00972742"/>
    <w:rsid w:val="00972FFA"/>
    <w:rsid w:val="00981BFF"/>
    <w:rsid w:val="00985F7C"/>
    <w:rsid w:val="009B3BB3"/>
    <w:rsid w:val="009D77DD"/>
    <w:rsid w:val="009E109C"/>
    <w:rsid w:val="009E2636"/>
    <w:rsid w:val="00A24616"/>
    <w:rsid w:val="00A47326"/>
    <w:rsid w:val="00A53500"/>
    <w:rsid w:val="00A546F7"/>
    <w:rsid w:val="00A6002B"/>
    <w:rsid w:val="00A84473"/>
    <w:rsid w:val="00A90544"/>
    <w:rsid w:val="00AA4348"/>
    <w:rsid w:val="00AB3FA9"/>
    <w:rsid w:val="00AC43B3"/>
    <w:rsid w:val="00AC6D39"/>
    <w:rsid w:val="00AD7C80"/>
    <w:rsid w:val="00AE2FBA"/>
    <w:rsid w:val="00AF28C4"/>
    <w:rsid w:val="00B55383"/>
    <w:rsid w:val="00B55EB6"/>
    <w:rsid w:val="00B57062"/>
    <w:rsid w:val="00B64A3F"/>
    <w:rsid w:val="00B85C74"/>
    <w:rsid w:val="00B9342E"/>
    <w:rsid w:val="00B9619A"/>
    <w:rsid w:val="00BD0733"/>
    <w:rsid w:val="00C12A3B"/>
    <w:rsid w:val="00C24B77"/>
    <w:rsid w:val="00C30E61"/>
    <w:rsid w:val="00C4248B"/>
    <w:rsid w:val="00C5247D"/>
    <w:rsid w:val="00C6665F"/>
    <w:rsid w:val="00C81C21"/>
    <w:rsid w:val="00C823BF"/>
    <w:rsid w:val="00C90183"/>
    <w:rsid w:val="00C9426F"/>
    <w:rsid w:val="00CB1A68"/>
    <w:rsid w:val="00CB5FDE"/>
    <w:rsid w:val="00CC5C53"/>
    <w:rsid w:val="00D151B0"/>
    <w:rsid w:val="00D32E51"/>
    <w:rsid w:val="00D43082"/>
    <w:rsid w:val="00D474A8"/>
    <w:rsid w:val="00D509BF"/>
    <w:rsid w:val="00D609BC"/>
    <w:rsid w:val="00D67497"/>
    <w:rsid w:val="00D86B78"/>
    <w:rsid w:val="00D90781"/>
    <w:rsid w:val="00DD0B3B"/>
    <w:rsid w:val="00DE0C47"/>
    <w:rsid w:val="00E2398D"/>
    <w:rsid w:val="00E27BF0"/>
    <w:rsid w:val="00E43C18"/>
    <w:rsid w:val="00E465AB"/>
    <w:rsid w:val="00E54A34"/>
    <w:rsid w:val="00E62098"/>
    <w:rsid w:val="00E645FA"/>
    <w:rsid w:val="00EB535F"/>
    <w:rsid w:val="00F02AD6"/>
    <w:rsid w:val="00F04F3F"/>
    <w:rsid w:val="00F16C06"/>
    <w:rsid w:val="00F56C73"/>
    <w:rsid w:val="00F57BCE"/>
    <w:rsid w:val="00F677B1"/>
    <w:rsid w:val="00F71A0F"/>
    <w:rsid w:val="00F8033B"/>
    <w:rsid w:val="00F86333"/>
    <w:rsid w:val="00F94008"/>
    <w:rsid w:val="00F96AB0"/>
    <w:rsid w:val="00FD1858"/>
    <w:rsid w:val="00FD1C75"/>
    <w:rsid w:val="00FE00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23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23BF"/>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schriftung">
    <w:name w:val="caption"/>
    <w:basedOn w:val="Standard"/>
    <w:next w:val="Standard"/>
    <w:uiPriority w:val="35"/>
    <w:unhideWhenUsed/>
    <w:qFormat/>
    <w:rsid w:val="00C823BF"/>
    <w:pPr>
      <w:spacing w:line="240" w:lineRule="auto"/>
    </w:pPr>
    <w:rPr>
      <w:b/>
      <w:bCs/>
      <w:color w:val="4F81BD" w:themeColor="accent1"/>
      <w:sz w:val="18"/>
      <w:szCs w:val="18"/>
    </w:rPr>
  </w:style>
  <w:style w:type="paragraph" w:styleId="Sprechblasentext">
    <w:name w:val="Balloon Text"/>
    <w:basedOn w:val="Standard"/>
    <w:link w:val="SprechblasentextZchn"/>
    <w:uiPriority w:val="99"/>
    <w:semiHidden/>
    <w:unhideWhenUsed/>
    <w:rsid w:val="00896F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6F5A"/>
    <w:rPr>
      <w:rFonts w:ascii="Tahoma" w:hAnsi="Tahoma" w:cs="Tahoma"/>
      <w:sz w:val="16"/>
      <w:szCs w:val="16"/>
    </w:rPr>
  </w:style>
  <w:style w:type="paragraph" w:styleId="Kopfzeile">
    <w:name w:val="header"/>
    <w:basedOn w:val="Standard"/>
    <w:link w:val="KopfzeileZchn"/>
    <w:uiPriority w:val="99"/>
    <w:unhideWhenUsed/>
    <w:rsid w:val="00F71A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0F"/>
  </w:style>
  <w:style w:type="paragraph" w:styleId="Fuzeile">
    <w:name w:val="footer"/>
    <w:basedOn w:val="Standard"/>
    <w:link w:val="FuzeileZchn"/>
    <w:uiPriority w:val="99"/>
    <w:unhideWhenUsed/>
    <w:rsid w:val="00F71A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0F"/>
  </w:style>
  <w:style w:type="character" w:styleId="Hyperlink">
    <w:name w:val="Hyperlink"/>
    <w:basedOn w:val="Absatz-Standardschriftart"/>
    <w:uiPriority w:val="99"/>
    <w:unhideWhenUsed/>
    <w:rsid w:val="00F71A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23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23BF"/>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schriftung">
    <w:name w:val="caption"/>
    <w:basedOn w:val="Standard"/>
    <w:next w:val="Standard"/>
    <w:uiPriority w:val="35"/>
    <w:unhideWhenUsed/>
    <w:qFormat/>
    <w:rsid w:val="00C823BF"/>
    <w:pPr>
      <w:spacing w:line="240" w:lineRule="auto"/>
    </w:pPr>
    <w:rPr>
      <w:b/>
      <w:bCs/>
      <w:color w:val="4F81BD" w:themeColor="accent1"/>
      <w:sz w:val="18"/>
      <w:szCs w:val="18"/>
    </w:rPr>
  </w:style>
  <w:style w:type="paragraph" w:styleId="Sprechblasentext">
    <w:name w:val="Balloon Text"/>
    <w:basedOn w:val="Standard"/>
    <w:link w:val="SprechblasentextZchn"/>
    <w:uiPriority w:val="99"/>
    <w:semiHidden/>
    <w:unhideWhenUsed/>
    <w:rsid w:val="00896F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6F5A"/>
    <w:rPr>
      <w:rFonts w:ascii="Tahoma" w:hAnsi="Tahoma" w:cs="Tahoma"/>
      <w:sz w:val="16"/>
      <w:szCs w:val="16"/>
    </w:rPr>
  </w:style>
  <w:style w:type="paragraph" w:styleId="Kopfzeile">
    <w:name w:val="header"/>
    <w:basedOn w:val="Standard"/>
    <w:link w:val="KopfzeileZchn"/>
    <w:uiPriority w:val="99"/>
    <w:unhideWhenUsed/>
    <w:rsid w:val="00F71A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0F"/>
  </w:style>
  <w:style w:type="paragraph" w:styleId="Fuzeile">
    <w:name w:val="footer"/>
    <w:basedOn w:val="Standard"/>
    <w:link w:val="FuzeileZchn"/>
    <w:uiPriority w:val="99"/>
    <w:unhideWhenUsed/>
    <w:rsid w:val="00F71A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0F"/>
  </w:style>
  <w:style w:type="character" w:styleId="Hyperlink">
    <w:name w:val="Hyperlink"/>
    <w:basedOn w:val="Absatz-Standardschriftart"/>
    <w:uiPriority w:val="99"/>
    <w:unhideWhenUsed/>
    <w:rsid w:val="00F71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1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39D5-92C4-495E-A22D-08439649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118</cp:revision>
  <dcterms:created xsi:type="dcterms:W3CDTF">2022-10-06T09:24:00Z</dcterms:created>
  <dcterms:modified xsi:type="dcterms:W3CDTF">2022-11-17T09:06:00Z</dcterms:modified>
</cp:coreProperties>
</file>