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6B2385E9" w:rsidR="003B0D82" w:rsidRPr="003B0D82" w:rsidRDefault="00F16748" w:rsidP="003B0D82">
      <w:pPr>
        <w:rPr>
          <w:rFonts w:ascii="Arial" w:hAnsi="Arial" w:cs="Arial"/>
          <w:b/>
          <w:bCs/>
          <w:sz w:val="20"/>
          <w:szCs w:val="20"/>
          <w:lang w:val="de-DE"/>
        </w:rPr>
      </w:pPr>
      <w:r w:rsidRPr="00F16748">
        <w:rPr>
          <w:rFonts w:ascii="Arial" w:hAnsi="Arial" w:cs="Arial"/>
          <w:bCs/>
          <w:color w:val="009ADB"/>
          <w:spacing w:val="10"/>
          <w:szCs w:val="20"/>
          <w:lang w:val="de-DE"/>
        </w:rPr>
        <w:t>PRESSEKONTAKT</w:t>
      </w:r>
      <w:r w:rsidR="006A56BD" w:rsidRPr="003B0D82">
        <w:rPr>
          <w:rFonts w:ascii="Arial" w:hAnsi="Arial" w:cs="Arial"/>
          <w:sz w:val="20"/>
          <w:szCs w:val="20"/>
          <w:lang w:val="de-DE"/>
        </w:rPr>
        <w:tab/>
      </w:r>
      <w:r w:rsidR="003B0D82">
        <w:rPr>
          <w:rFonts w:ascii="Arial" w:hAnsi="Arial" w:cs="Arial"/>
          <w:sz w:val="20"/>
          <w:szCs w:val="20"/>
          <w:lang w:val="de-DE"/>
        </w:rPr>
        <w:t xml:space="preserve">            </w:t>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t xml:space="preserve"> </w:t>
      </w:r>
      <w:r w:rsidR="003B0D82">
        <w:rPr>
          <w:rFonts w:ascii="Arial" w:hAnsi="Arial" w:cs="Arial"/>
          <w:sz w:val="20"/>
          <w:szCs w:val="20"/>
          <w:lang w:val="de-DE"/>
        </w:rPr>
        <w:tab/>
      </w:r>
      <w:r w:rsidRPr="00F16748">
        <w:rPr>
          <w:rFonts w:ascii="Arial" w:hAnsi="Arial" w:cs="Arial"/>
          <w:bCs/>
          <w:color w:val="009ADB"/>
          <w:spacing w:val="10"/>
          <w:szCs w:val="20"/>
          <w:lang w:val="de-DE"/>
        </w:rPr>
        <w:t>DATUM</w:t>
      </w:r>
      <w:r w:rsidR="003B0D82" w:rsidRPr="003B0D82">
        <w:rPr>
          <w:rFonts w:ascii="Arial" w:hAnsi="Arial" w:cs="Arial"/>
          <w:b/>
          <w:bCs/>
          <w:sz w:val="20"/>
          <w:szCs w:val="20"/>
          <w:lang w:val="de-DE"/>
        </w:rPr>
        <w:tab/>
      </w:r>
      <w:r w:rsidR="003B0D82">
        <w:rPr>
          <w:rFonts w:ascii="Arial" w:hAnsi="Arial" w:cs="Arial"/>
          <w:b/>
          <w:bCs/>
          <w:sz w:val="20"/>
          <w:szCs w:val="20"/>
          <w:lang w:val="de-DE"/>
        </w:rPr>
        <w:t xml:space="preserve"> </w:t>
      </w:r>
    </w:p>
    <w:p w14:paraId="53B8E83E" w14:textId="7863AA60" w:rsidR="00542ACE" w:rsidRPr="000C1CE1" w:rsidRDefault="00C07602" w:rsidP="000C1CE1">
      <w:pPr>
        <w:spacing w:line="276" w:lineRule="auto"/>
        <w:rPr>
          <w:rFonts w:ascii="Arial" w:hAnsi="Arial" w:cs="Arial"/>
          <w:color w:val="525556"/>
          <w:sz w:val="20"/>
          <w:szCs w:val="20"/>
          <w:lang w:val="de-DE"/>
        </w:rPr>
      </w:pPr>
      <w:proofErr w:type="spellStart"/>
      <w:r w:rsidRPr="000C1CE1">
        <w:rPr>
          <w:rFonts w:ascii="Arial" w:hAnsi="Arial" w:cs="Arial"/>
          <w:b/>
          <w:color w:val="525556"/>
          <w:sz w:val="20"/>
          <w:szCs w:val="20"/>
          <w:lang w:val="de-DE"/>
        </w:rPr>
        <w:t>RegioData</w:t>
      </w:r>
      <w:proofErr w:type="spellEnd"/>
      <w:r w:rsidRPr="000C1CE1">
        <w:rPr>
          <w:rFonts w:ascii="Arial" w:hAnsi="Arial" w:cs="Arial"/>
          <w:b/>
          <w:color w:val="525556"/>
          <w:sz w:val="20"/>
          <w:szCs w:val="20"/>
          <w:lang w:val="de-DE"/>
        </w:rPr>
        <w:t xml:space="preserve"> Research GmbH</w:t>
      </w:r>
      <w:r w:rsidR="00513CD5">
        <w:rPr>
          <w:rFonts w:ascii="Arial" w:hAnsi="Arial" w:cs="Arial"/>
          <w:b/>
          <w:color w:val="525556"/>
          <w:sz w:val="20"/>
          <w:szCs w:val="20"/>
          <w:lang w:val="de-DE"/>
        </w:rPr>
        <w:t xml:space="preserve"> </w:t>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CD3CE8">
        <w:rPr>
          <w:rFonts w:ascii="Arial" w:hAnsi="Arial" w:cs="Arial"/>
          <w:b/>
          <w:color w:val="525556"/>
          <w:sz w:val="20"/>
          <w:szCs w:val="20"/>
          <w:lang w:val="de-DE"/>
        </w:rPr>
        <w:t>09.September 2020</w:t>
      </w:r>
      <w:r w:rsidR="003B0D82" w:rsidRPr="000C1CE1">
        <w:rPr>
          <w:rFonts w:ascii="Arial" w:hAnsi="Arial" w:cs="Arial"/>
          <w:color w:val="525556"/>
          <w:sz w:val="20"/>
          <w:szCs w:val="20"/>
          <w:lang w:val="de-DE"/>
        </w:rPr>
        <w:br/>
      </w:r>
      <w:r w:rsidR="00CD3CE8">
        <w:rPr>
          <w:rFonts w:ascii="Arial" w:hAnsi="Arial" w:cs="Arial"/>
          <w:color w:val="525556"/>
          <w:sz w:val="20"/>
          <w:szCs w:val="20"/>
          <w:lang w:val="de-DE"/>
        </w:rPr>
        <w:t>Vanja Ban, MA</w:t>
      </w:r>
      <w:r w:rsidR="00CD3CE8">
        <w:rPr>
          <w:rFonts w:ascii="Arial" w:hAnsi="Arial" w:cs="Arial"/>
          <w:color w:val="525556"/>
          <w:sz w:val="20"/>
          <w:szCs w:val="20"/>
          <w:lang w:val="de-DE"/>
        </w:rPr>
        <w:br/>
      </w:r>
      <w:proofErr w:type="spellStart"/>
      <w:r w:rsidR="000C1CE1" w:rsidRPr="000C1CE1">
        <w:rPr>
          <w:rFonts w:ascii="Arial" w:hAnsi="Arial" w:cs="Arial"/>
          <w:color w:val="525556"/>
          <w:sz w:val="20"/>
          <w:szCs w:val="20"/>
          <w:lang w:val="de-DE"/>
        </w:rPr>
        <w:t>Theobaldgasse</w:t>
      </w:r>
      <w:proofErr w:type="spellEnd"/>
      <w:r w:rsidR="000C1CE1" w:rsidRPr="000C1CE1">
        <w:rPr>
          <w:rFonts w:ascii="Arial" w:hAnsi="Arial" w:cs="Arial"/>
          <w:color w:val="525556"/>
          <w:sz w:val="20"/>
          <w:szCs w:val="20"/>
          <w:lang w:val="de-DE"/>
        </w:rPr>
        <w:t xml:space="preserve"> 8 | </w:t>
      </w:r>
      <w:r w:rsidRPr="000C1CE1">
        <w:rPr>
          <w:rFonts w:ascii="Arial" w:hAnsi="Arial" w:cs="Arial"/>
          <w:color w:val="525556"/>
          <w:sz w:val="20"/>
          <w:szCs w:val="20"/>
          <w:lang w:val="de-DE"/>
        </w:rPr>
        <w:t>1060 Wien</w:t>
      </w:r>
      <w:r w:rsidRPr="000C1CE1">
        <w:rPr>
          <w:rFonts w:ascii="Arial" w:hAnsi="Arial" w:cs="Arial"/>
          <w:color w:val="525556"/>
          <w:sz w:val="20"/>
          <w:szCs w:val="20"/>
          <w:lang w:val="de-DE"/>
        </w:rPr>
        <w:br/>
        <w:t>+43 1 585 76 27</w:t>
      </w:r>
      <w:r w:rsidR="00C5190D">
        <w:rPr>
          <w:rFonts w:ascii="Arial" w:hAnsi="Arial" w:cs="Arial"/>
          <w:color w:val="525556"/>
          <w:sz w:val="20"/>
          <w:szCs w:val="20"/>
          <w:lang w:val="de-DE"/>
        </w:rPr>
        <w:t>-50</w:t>
      </w:r>
      <w:bookmarkStart w:id="0" w:name="_GoBack"/>
      <w:bookmarkEnd w:id="0"/>
      <w:r w:rsidR="003B0D82" w:rsidRPr="000C1CE1">
        <w:rPr>
          <w:rFonts w:ascii="Arial" w:hAnsi="Arial" w:cs="Arial"/>
          <w:color w:val="525556"/>
          <w:sz w:val="20"/>
          <w:szCs w:val="20"/>
          <w:lang w:val="de-DE"/>
        </w:rPr>
        <w:br/>
      </w:r>
      <w:hyperlink r:id="rId9" w:history="1">
        <w:r w:rsidR="00CD3CE8" w:rsidRPr="00CD3CE8">
          <w:rPr>
            <w:rFonts w:ascii="Arial" w:hAnsi="Arial" w:cs="Arial"/>
            <w:color w:val="525556"/>
            <w:sz w:val="20"/>
            <w:szCs w:val="20"/>
            <w:lang w:val="de-DE"/>
          </w:rPr>
          <w:t>v.ban@regiodata.eu</w:t>
        </w:r>
      </w:hyperlink>
      <w:r w:rsidR="003B0D82" w:rsidRPr="00CD3CE8">
        <w:rPr>
          <w:rFonts w:ascii="Arial" w:hAnsi="Arial" w:cs="Arial"/>
          <w:sz w:val="20"/>
          <w:szCs w:val="20"/>
        </w:rPr>
        <w:br/>
      </w:r>
      <w:r w:rsidR="00BC778D" w:rsidRPr="000C1CE1">
        <w:rPr>
          <w:rFonts w:ascii="Arial" w:hAnsi="Arial" w:cs="Arial"/>
          <w:color w:val="525556"/>
          <w:sz w:val="20"/>
          <w:szCs w:val="20"/>
          <w:lang w:val="de-DE"/>
        </w:rPr>
        <w:t>www.regiodata.eu</w:t>
      </w:r>
    </w:p>
    <w:p w14:paraId="1CBE0E32" w14:textId="77777777" w:rsidR="009D2B7C" w:rsidRPr="003B0D82" w:rsidRDefault="009D2B7C">
      <w:pPr>
        <w:rPr>
          <w:rFonts w:ascii="Arial" w:hAnsi="Arial" w:cs="Arial"/>
          <w:sz w:val="20"/>
          <w:szCs w:val="20"/>
          <w:lang w:val="de-DE"/>
        </w:rPr>
      </w:pPr>
    </w:p>
    <w:p w14:paraId="79898555" w14:textId="77777777" w:rsidR="009D2B7C" w:rsidRPr="003B0D82" w:rsidRDefault="009D2B7C" w:rsidP="00807249">
      <w:pPr>
        <w:jc w:val="both"/>
        <w:rPr>
          <w:rFonts w:ascii="Arial" w:hAnsi="Arial" w:cs="Arial"/>
          <w:sz w:val="20"/>
          <w:szCs w:val="20"/>
          <w:lang w:val="de-DE"/>
        </w:rPr>
      </w:pPr>
    </w:p>
    <w:p w14:paraId="0A46F832" w14:textId="77777777" w:rsidR="00CD3CE8" w:rsidRDefault="00CD3CE8" w:rsidP="000C1CE1">
      <w:pPr>
        <w:spacing w:line="360" w:lineRule="auto"/>
        <w:jc w:val="both"/>
        <w:rPr>
          <w:rFonts w:ascii="Arial" w:hAnsi="Arial" w:cs="Arial"/>
          <w:bCs/>
          <w:color w:val="009ADB"/>
          <w:spacing w:val="10"/>
          <w:sz w:val="24"/>
          <w:szCs w:val="20"/>
          <w:lang w:val="de-DE"/>
        </w:rPr>
      </w:pPr>
      <w:r w:rsidRPr="00CD3CE8">
        <w:rPr>
          <w:rFonts w:ascii="Arial" w:hAnsi="Arial" w:cs="Arial"/>
          <w:bCs/>
          <w:color w:val="009ADB"/>
          <w:spacing w:val="10"/>
          <w:sz w:val="24"/>
          <w:szCs w:val="20"/>
          <w:lang w:val="de-DE"/>
        </w:rPr>
        <w:t xml:space="preserve">REGIODATA-STUDIE: DER LEBENSMITTELHANDEL BAUT SICH UM </w:t>
      </w:r>
    </w:p>
    <w:p w14:paraId="5CD98CDD" w14:textId="7032E301" w:rsidR="00807249" w:rsidRDefault="00CD3CE8" w:rsidP="00807249">
      <w:pPr>
        <w:spacing w:line="360" w:lineRule="auto"/>
        <w:jc w:val="both"/>
        <w:rPr>
          <w:rFonts w:ascii="Arial" w:hAnsi="Arial" w:cs="Arial"/>
          <w:bCs/>
          <w:color w:val="009ADB"/>
          <w:spacing w:val="10"/>
          <w:sz w:val="24"/>
          <w:szCs w:val="20"/>
          <w:lang w:val="de-DE"/>
        </w:rPr>
      </w:pPr>
      <w:r w:rsidRPr="00CD3CE8">
        <w:rPr>
          <w:rFonts w:ascii="Arial" w:hAnsi="Arial" w:cs="Arial"/>
          <w:b/>
          <w:bCs/>
          <w:sz w:val="20"/>
          <w:szCs w:val="20"/>
          <w:lang w:val="de-DE"/>
        </w:rPr>
        <w:t>Der Umsatz im Lebensmittelhandel steigt stetig. Die Zuwachsraten liegen seit Jahren weit über der Inflation. Auch für heuer wird eine Steigerung von 4,5 % erwartet. Doch innerhalb der Bra</w:t>
      </w:r>
      <w:r w:rsidRPr="00CD3CE8">
        <w:rPr>
          <w:rFonts w:ascii="Arial" w:hAnsi="Arial" w:cs="Arial"/>
          <w:b/>
          <w:bCs/>
          <w:sz w:val="20"/>
          <w:szCs w:val="20"/>
          <w:lang w:val="de-DE"/>
        </w:rPr>
        <w:t>n</w:t>
      </w:r>
      <w:r w:rsidRPr="00CD3CE8">
        <w:rPr>
          <w:rFonts w:ascii="Arial" w:hAnsi="Arial" w:cs="Arial"/>
          <w:b/>
          <w:bCs/>
          <w:sz w:val="20"/>
          <w:szCs w:val="20"/>
          <w:lang w:val="de-DE"/>
        </w:rPr>
        <w:t>che werden wesentliche Veränderungen sicht-bar.</w:t>
      </w:r>
    </w:p>
    <w:p w14:paraId="6B3B9C84" w14:textId="77777777" w:rsidR="00CD3CE8" w:rsidRPr="00CD3CE8" w:rsidRDefault="00CD3CE8" w:rsidP="00807249">
      <w:pPr>
        <w:spacing w:line="360" w:lineRule="auto"/>
        <w:jc w:val="both"/>
        <w:rPr>
          <w:rFonts w:ascii="Arial" w:hAnsi="Arial" w:cs="Arial"/>
          <w:bCs/>
          <w:color w:val="009ADB"/>
          <w:spacing w:val="10"/>
          <w:sz w:val="24"/>
          <w:szCs w:val="20"/>
          <w:lang w:val="de-DE"/>
        </w:rPr>
      </w:pPr>
    </w:p>
    <w:p w14:paraId="14B4040E" w14:textId="77777777" w:rsidR="00CD3CE8" w:rsidRDefault="00CD3CE8" w:rsidP="00807249">
      <w:pPr>
        <w:spacing w:line="360" w:lineRule="auto"/>
        <w:jc w:val="both"/>
        <w:rPr>
          <w:rFonts w:ascii="Arial" w:hAnsi="Arial" w:cs="Arial"/>
          <w:bCs/>
          <w:spacing w:val="10"/>
          <w:sz w:val="24"/>
          <w:szCs w:val="20"/>
          <w:lang w:val="de-DE"/>
        </w:rPr>
      </w:pPr>
      <w:r w:rsidRPr="00CD3CE8">
        <w:rPr>
          <w:rFonts w:ascii="Arial" w:hAnsi="Arial" w:cs="Arial"/>
          <w:bCs/>
          <w:spacing w:val="10"/>
          <w:sz w:val="24"/>
          <w:szCs w:val="20"/>
          <w:lang w:val="de-DE"/>
        </w:rPr>
        <w:t xml:space="preserve">Fast ein Drittel aller Konsumausgaben geht an den Lebensmittelhandel </w:t>
      </w:r>
    </w:p>
    <w:p w14:paraId="04383D46" w14:textId="428BC47A" w:rsidR="00C84408" w:rsidRDefault="00CD3CE8" w:rsidP="00CD3CE8">
      <w:pPr>
        <w:spacing w:line="360" w:lineRule="auto"/>
        <w:jc w:val="both"/>
        <w:rPr>
          <w:rFonts w:ascii="Arial" w:hAnsi="Arial" w:cs="Arial"/>
          <w:sz w:val="20"/>
          <w:szCs w:val="20"/>
          <w:lang w:val="de-DE"/>
        </w:rPr>
      </w:pPr>
      <w:r w:rsidRPr="00CD3CE8">
        <w:rPr>
          <w:rFonts w:ascii="Arial" w:hAnsi="Arial" w:cs="Arial"/>
          <w:sz w:val="20"/>
          <w:szCs w:val="20"/>
          <w:lang w:val="de-DE"/>
        </w:rPr>
        <w:t>Mit 23 Mrd. € ist der Lebensmittelhandel mit deutlichem Abstand die größte und wichtigste Einzelha</w:t>
      </w:r>
      <w:r w:rsidRPr="00CD3CE8">
        <w:rPr>
          <w:rFonts w:ascii="Arial" w:hAnsi="Arial" w:cs="Arial"/>
          <w:sz w:val="20"/>
          <w:szCs w:val="20"/>
          <w:lang w:val="de-DE"/>
        </w:rPr>
        <w:t>n</w:t>
      </w:r>
      <w:r w:rsidRPr="00CD3CE8">
        <w:rPr>
          <w:rFonts w:ascii="Arial" w:hAnsi="Arial" w:cs="Arial"/>
          <w:sz w:val="20"/>
          <w:szCs w:val="20"/>
          <w:lang w:val="de-DE"/>
        </w:rPr>
        <w:t>delsbranche in Österreich. Über 31 % aller Ausgaben für den Einzelhandel werden in den etwa 5.700 Lebensmittelgeschäften getätigt. Zum Vergleich: Die zweitgrößte Einzelhandel</w:t>
      </w:r>
      <w:r>
        <w:rPr>
          <w:rFonts w:ascii="Arial" w:hAnsi="Arial" w:cs="Arial"/>
          <w:sz w:val="20"/>
          <w:szCs w:val="20"/>
          <w:lang w:val="de-DE"/>
        </w:rPr>
        <w:t>s</w:t>
      </w:r>
      <w:r w:rsidRPr="00CD3CE8">
        <w:rPr>
          <w:rFonts w:ascii="Arial" w:hAnsi="Arial" w:cs="Arial"/>
          <w:sz w:val="20"/>
          <w:szCs w:val="20"/>
          <w:lang w:val="de-DE"/>
        </w:rPr>
        <w:t>branche, der Bekle</w:t>
      </w:r>
      <w:r w:rsidRPr="00CD3CE8">
        <w:rPr>
          <w:rFonts w:ascii="Arial" w:hAnsi="Arial" w:cs="Arial"/>
          <w:sz w:val="20"/>
          <w:szCs w:val="20"/>
          <w:lang w:val="de-DE"/>
        </w:rPr>
        <w:t>i</w:t>
      </w:r>
      <w:r w:rsidRPr="00CD3CE8">
        <w:rPr>
          <w:rFonts w:ascii="Arial" w:hAnsi="Arial" w:cs="Arial"/>
          <w:sz w:val="20"/>
          <w:szCs w:val="20"/>
          <w:lang w:val="de-DE"/>
        </w:rPr>
        <w:t>dungshandel, kann demgegenüber nur etwa 9 % der handelsrelevanten Ausgaben binden.</w:t>
      </w:r>
    </w:p>
    <w:p w14:paraId="77C458B3" w14:textId="77777777" w:rsidR="00CD3CE8" w:rsidRPr="00F16748" w:rsidRDefault="00CD3CE8" w:rsidP="006265BE">
      <w:pPr>
        <w:spacing w:line="360" w:lineRule="auto"/>
        <w:rPr>
          <w:rFonts w:ascii="Arial" w:hAnsi="Arial" w:cs="Arial"/>
          <w:sz w:val="20"/>
          <w:szCs w:val="20"/>
          <w:lang w:val="de-DE"/>
        </w:rPr>
      </w:pPr>
    </w:p>
    <w:p w14:paraId="460587A2" w14:textId="77777777" w:rsidR="00CD3CE8" w:rsidRDefault="00CD3CE8" w:rsidP="000C1CE1">
      <w:pPr>
        <w:spacing w:line="360" w:lineRule="auto"/>
        <w:jc w:val="both"/>
        <w:rPr>
          <w:rFonts w:ascii="Arial" w:hAnsi="Arial" w:cs="Arial"/>
          <w:bCs/>
          <w:spacing w:val="10"/>
          <w:sz w:val="24"/>
          <w:szCs w:val="20"/>
          <w:lang w:val="de-DE"/>
        </w:rPr>
      </w:pPr>
      <w:r w:rsidRPr="00CD3CE8">
        <w:rPr>
          <w:rFonts w:ascii="Arial" w:hAnsi="Arial" w:cs="Arial"/>
          <w:bCs/>
          <w:spacing w:val="10"/>
          <w:sz w:val="24"/>
          <w:szCs w:val="20"/>
          <w:lang w:val="de-DE"/>
        </w:rPr>
        <w:t xml:space="preserve">Corona bringt unerwartete Umsatzzuwächse </w:t>
      </w:r>
    </w:p>
    <w:p w14:paraId="45D97983" w14:textId="14C10763" w:rsidR="00513CD5" w:rsidRPr="00F16748" w:rsidRDefault="00CD3CE8" w:rsidP="00CD3CE8">
      <w:pPr>
        <w:spacing w:line="360" w:lineRule="auto"/>
        <w:jc w:val="both"/>
        <w:rPr>
          <w:rFonts w:ascii="Arial" w:hAnsi="Arial" w:cs="Arial"/>
          <w:sz w:val="20"/>
          <w:szCs w:val="20"/>
          <w:lang w:val="de-DE"/>
        </w:rPr>
      </w:pPr>
      <w:r w:rsidRPr="00CD3CE8">
        <w:rPr>
          <w:rFonts w:ascii="Arial" w:hAnsi="Arial" w:cs="Arial"/>
          <w:sz w:val="20"/>
          <w:szCs w:val="20"/>
          <w:lang w:val="de-DE"/>
        </w:rPr>
        <w:t>Während des mehrwöchigen Lock-Downs profitierte der Lebensmittelhandel in mehrfacher Weise: Die Schließung der Gastronomie bescherte ein regelmäßiges Essen zu Hause und dementsprechende Einkäufe. Und das wurde durch das plötzlich einsetzende Home-Working noch verstärkt und schlie</w:t>
      </w:r>
      <w:r w:rsidRPr="00CD3CE8">
        <w:rPr>
          <w:rFonts w:ascii="Arial" w:hAnsi="Arial" w:cs="Arial"/>
          <w:sz w:val="20"/>
          <w:szCs w:val="20"/>
          <w:lang w:val="de-DE"/>
        </w:rPr>
        <w:t>ß</w:t>
      </w:r>
      <w:r w:rsidRPr="00CD3CE8">
        <w:rPr>
          <w:rFonts w:ascii="Arial" w:hAnsi="Arial" w:cs="Arial"/>
          <w:sz w:val="20"/>
          <w:szCs w:val="20"/>
          <w:lang w:val="de-DE"/>
        </w:rPr>
        <w:t>lich erzielte der Lebensmittelhandel – insbesondere Interspar, Hofer und Lidl – Zusatzumsätze durch Non-Food-Artikel, die man sonst nirgendwo kaufen konnte, etwa Gartenartikel oder Spielwaren. Aus heutiger Sicht wird sich das am Ende des Jahres mit einem Umsatzplus von 4,5 % für die Branche auswirken und im Jahr 2021 vermutlich wieder in den langjährigen Normalbereich von knapp + 2,5 % bewegen – trotz des zu erwartenden Kaufkraftverlustes größerer Bevölkerungsgruppen.</w:t>
      </w:r>
    </w:p>
    <w:p w14:paraId="4D24208E" w14:textId="77777777" w:rsidR="00C448DD" w:rsidRPr="00F16748" w:rsidRDefault="00C448DD" w:rsidP="006265BE">
      <w:pPr>
        <w:spacing w:line="360" w:lineRule="auto"/>
        <w:rPr>
          <w:rFonts w:ascii="Arial" w:hAnsi="Arial" w:cs="Arial"/>
          <w:sz w:val="20"/>
          <w:szCs w:val="20"/>
          <w:lang w:val="de-DE"/>
        </w:rPr>
      </w:pPr>
    </w:p>
    <w:p w14:paraId="5BE774F0" w14:textId="77777777" w:rsidR="00CD3CE8" w:rsidRDefault="00CD3CE8" w:rsidP="000C1CE1">
      <w:pPr>
        <w:spacing w:line="360" w:lineRule="auto"/>
        <w:jc w:val="both"/>
        <w:rPr>
          <w:rFonts w:ascii="Arial" w:hAnsi="Arial" w:cs="Arial"/>
          <w:bCs/>
          <w:spacing w:val="10"/>
          <w:sz w:val="24"/>
          <w:szCs w:val="20"/>
          <w:lang w:val="de-DE"/>
        </w:rPr>
      </w:pPr>
      <w:r w:rsidRPr="00CD3CE8">
        <w:rPr>
          <w:rFonts w:ascii="Arial" w:hAnsi="Arial" w:cs="Arial"/>
          <w:bCs/>
          <w:spacing w:val="10"/>
          <w:sz w:val="24"/>
          <w:szCs w:val="20"/>
          <w:lang w:val="de-DE"/>
        </w:rPr>
        <w:t xml:space="preserve">Expansion nur mehr in Neubaugebieten </w:t>
      </w:r>
    </w:p>
    <w:p w14:paraId="646947BB" w14:textId="1300886D" w:rsidR="00CD3CE8" w:rsidRDefault="00CD3CE8" w:rsidP="00CD3CE8">
      <w:pPr>
        <w:spacing w:line="360" w:lineRule="auto"/>
        <w:jc w:val="both"/>
        <w:rPr>
          <w:rFonts w:ascii="Arial" w:hAnsi="Arial" w:cs="Arial"/>
          <w:sz w:val="20"/>
          <w:szCs w:val="20"/>
          <w:lang w:val="de-DE"/>
        </w:rPr>
      </w:pPr>
      <w:r w:rsidRPr="00CD3CE8">
        <w:rPr>
          <w:rFonts w:ascii="Arial" w:hAnsi="Arial" w:cs="Arial"/>
          <w:sz w:val="20"/>
          <w:szCs w:val="20"/>
          <w:lang w:val="de-DE"/>
        </w:rPr>
        <w:t>An den Marktverhältnissen ändert sich nur wenig: Die „Big 4</w:t>
      </w:r>
      <w:r w:rsidR="006E615B">
        <w:rPr>
          <w:rFonts w:ascii="Arial" w:hAnsi="Arial" w:cs="Arial"/>
          <w:sz w:val="20"/>
          <w:szCs w:val="20"/>
          <w:lang w:val="de-DE"/>
        </w:rPr>
        <w:t>“ REWE, Spar, Hofer und Lidl de</w:t>
      </w:r>
      <w:r w:rsidRPr="00CD3CE8">
        <w:rPr>
          <w:rFonts w:ascii="Arial" w:hAnsi="Arial" w:cs="Arial"/>
          <w:sz w:val="20"/>
          <w:szCs w:val="20"/>
          <w:lang w:val="de-DE"/>
        </w:rPr>
        <w:t>cken 91 % des gesamten Marktes ab – eine auch im internationalen Vergleich beachtenswerte Konzentration. Während in den letzten Jahren vor allem REWE, Lidl und Hofer expandiert hatten (+ 127 neue Stan</w:t>
      </w:r>
      <w:r w:rsidRPr="00CD3CE8">
        <w:rPr>
          <w:rFonts w:ascii="Arial" w:hAnsi="Arial" w:cs="Arial"/>
          <w:sz w:val="20"/>
          <w:szCs w:val="20"/>
          <w:lang w:val="de-DE"/>
        </w:rPr>
        <w:t>d</w:t>
      </w:r>
      <w:r w:rsidRPr="00CD3CE8">
        <w:rPr>
          <w:rFonts w:ascii="Arial" w:hAnsi="Arial" w:cs="Arial"/>
          <w:sz w:val="20"/>
          <w:szCs w:val="20"/>
          <w:lang w:val="de-DE"/>
        </w:rPr>
        <w:lastRenderedPageBreak/>
        <w:t>orte in den letzten 3 Jahren), hat die Spar-Gruppe ihre Standorte sogar reduziert (- 62 Standorte in den letzten 3 Jahren). Aktuell scheint der Drang neue Standorte zu eröffnen deutlich abgeschwächt, es sei denn, es ergeben sich interessante neue Standorte in den großen Stadtentwicklungsprojekten, etwa in Wien und Graz.</w:t>
      </w:r>
    </w:p>
    <w:p w14:paraId="0B56E3F5" w14:textId="77777777" w:rsidR="00CD3CE8" w:rsidRPr="00F16748" w:rsidRDefault="00CD3CE8" w:rsidP="00CD3CE8">
      <w:pPr>
        <w:spacing w:line="360" w:lineRule="auto"/>
        <w:jc w:val="both"/>
        <w:rPr>
          <w:rFonts w:ascii="Arial" w:hAnsi="Arial" w:cs="Arial"/>
          <w:sz w:val="20"/>
          <w:szCs w:val="20"/>
          <w:lang w:val="de-DE"/>
        </w:rPr>
      </w:pPr>
    </w:p>
    <w:p w14:paraId="62DC9DC3" w14:textId="77777777" w:rsidR="00CD3CE8" w:rsidRDefault="00CD3CE8" w:rsidP="00CD3CE8">
      <w:pPr>
        <w:spacing w:line="360" w:lineRule="auto"/>
        <w:jc w:val="both"/>
        <w:rPr>
          <w:rFonts w:ascii="Arial" w:hAnsi="Arial" w:cs="Arial"/>
          <w:bCs/>
          <w:spacing w:val="10"/>
          <w:sz w:val="24"/>
          <w:szCs w:val="20"/>
          <w:lang w:val="de-DE"/>
        </w:rPr>
      </w:pPr>
      <w:r w:rsidRPr="00CD3CE8">
        <w:rPr>
          <w:rFonts w:ascii="Arial" w:hAnsi="Arial" w:cs="Arial"/>
          <w:bCs/>
          <w:spacing w:val="10"/>
          <w:sz w:val="24"/>
          <w:szCs w:val="20"/>
          <w:lang w:val="de-DE"/>
        </w:rPr>
        <w:t>Diskonter können Marktanteil nicht ausbauen</w:t>
      </w:r>
    </w:p>
    <w:p w14:paraId="3E2E0FE9" w14:textId="77777777" w:rsidR="00CD3CE8" w:rsidRDefault="00CD3CE8" w:rsidP="006265BE">
      <w:pPr>
        <w:spacing w:line="360" w:lineRule="auto"/>
        <w:rPr>
          <w:rFonts w:ascii="Arial" w:hAnsi="Arial" w:cs="Arial"/>
          <w:sz w:val="20"/>
          <w:szCs w:val="20"/>
          <w:lang w:val="de-DE"/>
        </w:rPr>
      </w:pPr>
      <w:r w:rsidRPr="00CD3CE8">
        <w:rPr>
          <w:rFonts w:ascii="Arial" w:hAnsi="Arial" w:cs="Arial"/>
          <w:sz w:val="20"/>
          <w:szCs w:val="20"/>
          <w:lang w:val="de-DE"/>
        </w:rPr>
        <w:t>Obwohl vor allem Lidl und Hofer expandieren und in den letzten drei Jahren insgesamt 65 neue Standorte eröffnet oder bestehende vergrößert haben (z.B. durch einen Backshop), liegt der Markta</w:t>
      </w:r>
      <w:r w:rsidRPr="00CD3CE8">
        <w:rPr>
          <w:rFonts w:ascii="Arial" w:hAnsi="Arial" w:cs="Arial"/>
          <w:sz w:val="20"/>
          <w:szCs w:val="20"/>
          <w:lang w:val="de-DE"/>
        </w:rPr>
        <w:t>n</w:t>
      </w:r>
      <w:r w:rsidRPr="00CD3CE8">
        <w:rPr>
          <w:rFonts w:ascii="Arial" w:hAnsi="Arial" w:cs="Arial"/>
          <w:sz w:val="20"/>
          <w:szCs w:val="20"/>
          <w:lang w:val="de-DE"/>
        </w:rPr>
        <w:t xml:space="preserve">teil der Diskonter in Österreich bei 30,6 % und ist damit exakt gleich hoch wie vor drei Jahren. </w:t>
      </w:r>
    </w:p>
    <w:p w14:paraId="650CB8D6" w14:textId="08252907" w:rsidR="00BF3551" w:rsidRPr="00F16748" w:rsidRDefault="00A24011" w:rsidP="006265BE">
      <w:pPr>
        <w:spacing w:line="360" w:lineRule="auto"/>
        <w:rPr>
          <w:rFonts w:ascii="Arial" w:hAnsi="Arial" w:cs="Arial"/>
          <w:sz w:val="20"/>
          <w:szCs w:val="20"/>
          <w:lang w:val="de-DE"/>
        </w:rPr>
      </w:pPr>
      <w:r w:rsidRPr="00F16748">
        <w:rPr>
          <w:rFonts w:ascii="Arial" w:hAnsi="Arial" w:cs="Arial"/>
          <w:sz w:val="20"/>
          <w:szCs w:val="20"/>
          <w:lang w:val="de-DE"/>
        </w:rPr>
        <w:t xml:space="preserve"> </w:t>
      </w:r>
    </w:p>
    <w:p w14:paraId="5710B768" w14:textId="59BEF1DB" w:rsidR="008677E8" w:rsidRPr="00F16748" w:rsidRDefault="00CD3CE8" w:rsidP="00807249">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t>Vereinheitlichung der Betriebstypen</w:t>
      </w:r>
    </w:p>
    <w:p w14:paraId="36046441" w14:textId="5423236A" w:rsidR="00A756F2" w:rsidRDefault="00CD3CE8" w:rsidP="00CD3CE8">
      <w:pPr>
        <w:spacing w:line="360" w:lineRule="auto"/>
        <w:jc w:val="both"/>
        <w:rPr>
          <w:rFonts w:ascii="Arial" w:hAnsi="Arial" w:cs="Arial"/>
          <w:sz w:val="20"/>
          <w:szCs w:val="20"/>
          <w:lang w:val="de-DE"/>
        </w:rPr>
      </w:pPr>
      <w:r w:rsidRPr="00CD3CE8">
        <w:rPr>
          <w:rFonts w:ascii="Arial" w:hAnsi="Arial" w:cs="Arial"/>
          <w:sz w:val="20"/>
          <w:szCs w:val="20"/>
          <w:lang w:val="de-DE"/>
        </w:rPr>
        <w:t>Die Vielfalt an Betriebstypen wird geringer: Die kleinen Supermärkte (mit weniger als 600 m² Ve</w:t>
      </w:r>
      <w:r w:rsidRPr="00CD3CE8">
        <w:rPr>
          <w:rFonts w:ascii="Arial" w:hAnsi="Arial" w:cs="Arial"/>
          <w:sz w:val="20"/>
          <w:szCs w:val="20"/>
          <w:lang w:val="de-DE"/>
        </w:rPr>
        <w:t>r</w:t>
      </w:r>
      <w:r w:rsidRPr="00CD3CE8">
        <w:rPr>
          <w:rFonts w:ascii="Arial" w:hAnsi="Arial" w:cs="Arial"/>
          <w:sz w:val="20"/>
          <w:szCs w:val="20"/>
          <w:lang w:val="de-DE"/>
        </w:rPr>
        <w:t>kaufsfläche) und auch die ganz großen Hypermärkte (mit über 3.500 m² Verkaufsfläche) verschwi</w:t>
      </w:r>
      <w:r w:rsidRPr="00CD3CE8">
        <w:rPr>
          <w:rFonts w:ascii="Arial" w:hAnsi="Arial" w:cs="Arial"/>
          <w:sz w:val="20"/>
          <w:szCs w:val="20"/>
          <w:lang w:val="de-DE"/>
        </w:rPr>
        <w:t>n</w:t>
      </w:r>
      <w:r w:rsidRPr="00CD3CE8">
        <w:rPr>
          <w:rFonts w:ascii="Arial" w:hAnsi="Arial" w:cs="Arial"/>
          <w:sz w:val="20"/>
          <w:szCs w:val="20"/>
          <w:lang w:val="de-DE"/>
        </w:rPr>
        <w:t xml:space="preserve">den allmählich. Aktuell beliebte und wirtschaftlich erfolgreiche Betriebstypen sind Größen um die 800 m² für Supermärkte (z.B. </w:t>
      </w:r>
      <w:proofErr w:type="spellStart"/>
      <w:r w:rsidRPr="00CD3CE8">
        <w:rPr>
          <w:rFonts w:ascii="Arial" w:hAnsi="Arial" w:cs="Arial"/>
          <w:sz w:val="20"/>
          <w:szCs w:val="20"/>
          <w:lang w:val="de-DE"/>
        </w:rPr>
        <w:t>Billa</w:t>
      </w:r>
      <w:proofErr w:type="spellEnd"/>
      <w:r w:rsidRPr="00CD3CE8">
        <w:rPr>
          <w:rFonts w:ascii="Arial" w:hAnsi="Arial" w:cs="Arial"/>
          <w:sz w:val="20"/>
          <w:szCs w:val="20"/>
          <w:lang w:val="de-DE"/>
        </w:rPr>
        <w:t>, Spar) und 2.500 m² für Verbrauchermärkte (z.B. Merkur). Und auch die Diskonter werden größer und passen sich mit etwa 800 m² an die Supermarktformate an.</w:t>
      </w:r>
    </w:p>
    <w:p w14:paraId="63127E0F" w14:textId="77777777" w:rsidR="00CD3CE8" w:rsidRPr="00F16748" w:rsidRDefault="00CD3CE8" w:rsidP="00A756F2">
      <w:pPr>
        <w:spacing w:line="360" w:lineRule="auto"/>
        <w:rPr>
          <w:rFonts w:ascii="Arial" w:hAnsi="Arial" w:cs="Arial"/>
          <w:sz w:val="20"/>
          <w:szCs w:val="20"/>
          <w:highlight w:val="yellow"/>
          <w:lang w:val="de-DE"/>
        </w:rPr>
      </w:pPr>
    </w:p>
    <w:p w14:paraId="3FF5C543" w14:textId="77777777" w:rsidR="00CD3CE8" w:rsidRDefault="00CD3CE8" w:rsidP="00CD3CE8">
      <w:pPr>
        <w:spacing w:line="360" w:lineRule="auto"/>
        <w:jc w:val="both"/>
        <w:rPr>
          <w:rFonts w:ascii="Arial" w:hAnsi="Arial" w:cs="Arial"/>
          <w:bCs/>
          <w:spacing w:val="10"/>
          <w:sz w:val="24"/>
          <w:szCs w:val="20"/>
          <w:lang w:val="de-DE"/>
        </w:rPr>
      </w:pPr>
      <w:r w:rsidRPr="00CD3CE8">
        <w:rPr>
          <w:rFonts w:ascii="Arial" w:hAnsi="Arial" w:cs="Arial"/>
          <w:bCs/>
          <w:spacing w:val="10"/>
          <w:sz w:val="24"/>
          <w:szCs w:val="20"/>
          <w:lang w:val="de-DE"/>
        </w:rPr>
        <w:t xml:space="preserve">Bio, naturbelassen, inländisch, fair, </w:t>
      </w:r>
      <w:r>
        <w:rPr>
          <w:rFonts w:ascii="Arial" w:hAnsi="Arial" w:cs="Arial"/>
          <w:bCs/>
          <w:spacing w:val="10"/>
          <w:sz w:val="24"/>
          <w:szCs w:val="20"/>
          <w:lang w:val="de-DE"/>
        </w:rPr>
        <w:t>regional und ökologisch korrekt</w:t>
      </w:r>
    </w:p>
    <w:p w14:paraId="47050AEB" w14:textId="0882B5CA" w:rsidR="00807249" w:rsidRDefault="00CD3CE8" w:rsidP="00CD3CE8">
      <w:pPr>
        <w:spacing w:line="360" w:lineRule="auto"/>
        <w:jc w:val="both"/>
        <w:rPr>
          <w:rFonts w:ascii="Arial" w:hAnsi="Arial" w:cs="Arial"/>
          <w:sz w:val="20"/>
          <w:szCs w:val="20"/>
          <w:lang w:val="de-DE"/>
        </w:rPr>
      </w:pPr>
      <w:r w:rsidRPr="00CD3CE8">
        <w:rPr>
          <w:rFonts w:ascii="Arial" w:hAnsi="Arial" w:cs="Arial"/>
          <w:sz w:val="20"/>
          <w:szCs w:val="20"/>
          <w:lang w:val="de-DE"/>
        </w:rPr>
        <w:t>Langfristig verändern sich bei vielen Konsumenten die Wert</w:t>
      </w:r>
      <w:r w:rsidR="006E615B">
        <w:rPr>
          <w:rFonts w:ascii="Arial" w:hAnsi="Arial" w:cs="Arial"/>
          <w:sz w:val="20"/>
          <w:szCs w:val="20"/>
          <w:lang w:val="de-DE"/>
        </w:rPr>
        <w:t>ehaltungen beim Lebensmittelein</w:t>
      </w:r>
      <w:r w:rsidRPr="00CD3CE8">
        <w:rPr>
          <w:rFonts w:ascii="Arial" w:hAnsi="Arial" w:cs="Arial"/>
          <w:sz w:val="20"/>
          <w:szCs w:val="20"/>
          <w:lang w:val="de-DE"/>
        </w:rPr>
        <w:t>kauf. Die regelmäßigen satten Umsatzzuwächse der Branche sind auch zum großen Teil auf die hochwertig</w:t>
      </w:r>
      <w:r w:rsidRPr="00CD3CE8">
        <w:rPr>
          <w:rFonts w:ascii="Arial" w:hAnsi="Arial" w:cs="Arial"/>
          <w:sz w:val="20"/>
          <w:szCs w:val="20"/>
          <w:lang w:val="de-DE"/>
        </w:rPr>
        <w:t>e</w:t>
      </w:r>
      <w:r w:rsidRPr="00CD3CE8">
        <w:rPr>
          <w:rFonts w:ascii="Arial" w:hAnsi="Arial" w:cs="Arial"/>
          <w:sz w:val="20"/>
          <w:szCs w:val="20"/>
          <w:lang w:val="de-DE"/>
        </w:rPr>
        <w:t xml:space="preserve">ren Waren zurückzuführen und weniger auf Preissteigerungen. Aktuell sind Produkteigenschaften wie „aus der Region“ oder „aus Österreich“ besonders beliebt, was zum Teil wohl auch dem generellen Zusammenrücken in einer Krise geschuldet ist. Mittelfristig ist allerdings zu erwarten, dass sich dieser Trend wieder deutlich abschwächt.  </w:t>
      </w:r>
    </w:p>
    <w:p w14:paraId="191F5C2D" w14:textId="77777777" w:rsidR="00CD3CE8" w:rsidRDefault="00CD3CE8" w:rsidP="00CD3CE8">
      <w:pPr>
        <w:spacing w:line="360" w:lineRule="auto"/>
        <w:jc w:val="both"/>
        <w:rPr>
          <w:rFonts w:ascii="Arial" w:hAnsi="Arial" w:cs="Arial"/>
          <w:sz w:val="20"/>
          <w:szCs w:val="20"/>
          <w:lang w:val="de-DE"/>
        </w:rPr>
      </w:pPr>
    </w:p>
    <w:p w14:paraId="639EDEB7" w14:textId="7E619703" w:rsidR="00CD3CE8" w:rsidRDefault="00CD3CE8" w:rsidP="00CD3CE8">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t>Immun gegen Online</w:t>
      </w:r>
    </w:p>
    <w:p w14:paraId="5F8A751B" w14:textId="7422D355" w:rsidR="00CD3CE8" w:rsidRDefault="00CD3CE8" w:rsidP="00CD3CE8">
      <w:pPr>
        <w:spacing w:line="360" w:lineRule="auto"/>
        <w:jc w:val="both"/>
        <w:rPr>
          <w:rFonts w:ascii="Arial" w:hAnsi="Arial" w:cs="Arial"/>
          <w:sz w:val="20"/>
          <w:szCs w:val="20"/>
          <w:lang w:val="de-DE"/>
        </w:rPr>
      </w:pPr>
      <w:r w:rsidRPr="00CD3CE8">
        <w:rPr>
          <w:rFonts w:ascii="Arial" w:hAnsi="Arial" w:cs="Arial"/>
          <w:sz w:val="20"/>
          <w:szCs w:val="20"/>
          <w:lang w:val="de-DE"/>
        </w:rPr>
        <w:t xml:space="preserve">Während Händler sich in anderen Branchen über Onlineanteile von bis zu mehr als 30 % beklagen, scheint der Lebensmittelhandel dagegen weitgehend immun zu sein. Lediglich aktuell 2,8 % (vor Corona: 2,5 %) der Lebensmittelausgaben der Haushalte werden online abgewickelt, und das sind vor allem Teilsortimente (z.B. Wein) oder Spezialprodukte (z.B. Sachertorte). Der Grund dafür ist wohl, dass es in Österreich eine außerordentlich hohe Dichte an Verkaufsflächen im Lebensmittelhandel gibt. Sprichwörtlich ist bei uns an jeder Hausecke und jedem Kreisverkehr ein Supermarkt zu finden. Und für die Konsumenten ist es demnach bedeutend bequemer, schnell in das Geschäft zu gehen, als </w:t>
      </w:r>
      <w:r w:rsidRPr="00CD3CE8">
        <w:rPr>
          <w:rFonts w:ascii="Arial" w:hAnsi="Arial" w:cs="Arial"/>
          <w:sz w:val="20"/>
          <w:szCs w:val="20"/>
          <w:lang w:val="de-DE"/>
        </w:rPr>
        <w:lastRenderedPageBreak/>
        <w:t>mühsam im Internet zu bestellen und einen Zustelltermin zu vereinbaren – und das wird wohl noch einige Jahre so bleiben, obwohl sich internationale Anbieter (z.B. Amazon-</w:t>
      </w:r>
      <w:proofErr w:type="spellStart"/>
      <w:r w:rsidRPr="00CD3CE8">
        <w:rPr>
          <w:rFonts w:ascii="Arial" w:hAnsi="Arial" w:cs="Arial"/>
          <w:sz w:val="20"/>
          <w:szCs w:val="20"/>
          <w:lang w:val="de-DE"/>
        </w:rPr>
        <w:t>Fresh</w:t>
      </w:r>
      <w:proofErr w:type="spellEnd"/>
      <w:r w:rsidRPr="00CD3CE8">
        <w:rPr>
          <w:rFonts w:ascii="Arial" w:hAnsi="Arial" w:cs="Arial"/>
          <w:sz w:val="20"/>
          <w:szCs w:val="20"/>
          <w:lang w:val="de-DE"/>
        </w:rPr>
        <w:t>) schon auf einen Markteinstieg vorbereiten.</w:t>
      </w:r>
    </w:p>
    <w:p w14:paraId="5DBB69DE" w14:textId="77777777" w:rsidR="00CD3CE8" w:rsidRPr="00F16748" w:rsidRDefault="00CD3CE8" w:rsidP="00CD3CE8">
      <w:pPr>
        <w:spacing w:line="360" w:lineRule="auto"/>
        <w:jc w:val="both"/>
        <w:rPr>
          <w:rFonts w:ascii="Arial" w:hAnsi="Arial" w:cs="Arial"/>
          <w:i/>
          <w:sz w:val="20"/>
          <w:szCs w:val="20"/>
          <w:lang w:val="de-DE"/>
        </w:rPr>
      </w:pPr>
    </w:p>
    <w:p w14:paraId="2780B23D" w14:textId="57FA0453" w:rsidR="00807249" w:rsidRPr="00F16748" w:rsidRDefault="00AA432A" w:rsidP="000C1CE1">
      <w:pPr>
        <w:jc w:val="center"/>
        <w:rPr>
          <w:rFonts w:ascii="Arial" w:hAnsi="Arial" w:cs="Arial"/>
          <w:i/>
          <w:sz w:val="20"/>
          <w:szCs w:val="20"/>
          <w:lang w:val="de-DE"/>
        </w:rPr>
      </w:pPr>
      <w:r w:rsidRPr="00AA432A">
        <w:rPr>
          <w:rFonts w:ascii="Arial" w:hAnsi="Arial" w:cs="Arial"/>
          <w:i/>
          <w:noProof/>
          <w:sz w:val="20"/>
          <w:szCs w:val="20"/>
          <w:lang w:eastAsia="de-AT"/>
        </w:rPr>
        <w:drawing>
          <wp:inline distT="0" distB="0" distL="0" distR="0" wp14:anchorId="2D84C94F" wp14:editId="3AEA82A4">
            <wp:extent cx="5759450" cy="3146083"/>
            <wp:effectExtent l="19050" t="19050" r="12700" b="165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3146083"/>
                    </a:xfrm>
                    <a:prstGeom prst="rect">
                      <a:avLst/>
                    </a:prstGeom>
                    <a:ln>
                      <a:solidFill>
                        <a:schemeClr val="bg1">
                          <a:lumMod val="85000"/>
                        </a:schemeClr>
                      </a:solidFill>
                    </a:ln>
                  </pic:spPr>
                </pic:pic>
              </a:graphicData>
            </a:graphic>
          </wp:inline>
        </w:drawing>
      </w:r>
    </w:p>
    <w:p w14:paraId="0F4291F9" w14:textId="77777777" w:rsidR="00807249" w:rsidRPr="00F16748" w:rsidRDefault="00807249" w:rsidP="000C1CE1">
      <w:pPr>
        <w:jc w:val="center"/>
        <w:rPr>
          <w:rFonts w:ascii="Arial" w:hAnsi="Arial" w:cs="Arial"/>
          <w:i/>
          <w:sz w:val="20"/>
          <w:szCs w:val="20"/>
          <w:lang w:val="de-DE"/>
        </w:rPr>
      </w:pPr>
    </w:p>
    <w:p w14:paraId="07E6BFB3" w14:textId="77777777" w:rsidR="00807249" w:rsidRPr="00F16748" w:rsidRDefault="00807249" w:rsidP="000C1CE1">
      <w:pPr>
        <w:jc w:val="center"/>
        <w:rPr>
          <w:rFonts w:ascii="Arial" w:hAnsi="Arial" w:cs="Arial"/>
          <w:i/>
          <w:sz w:val="20"/>
          <w:szCs w:val="20"/>
          <w:lang w:val="de-DE"/>
        </w:rPr>
      </w:pPr>
    </w:p>
    <w:p w14:paraId="1FC85B75" w14:textId="241EDB08" w:rsidR="005B4452" w:rsidRPr="00F16748" w:rsidRDefault="00E60128" w:rsidP="000C1CE1">
      <w:pPr>
        <w:jc w:val="center"/>
        <w:rPr>
          <w:rFonts w:ascii="Arial" w:hAnsi="Arial" w:cs="Arial"/>
          <w:i/>
          <w:sz w:val="20"/>
          <w:szCs w:val="20"/>
        </w:rPr>
      </w:pPr>
      <w:r w:rsidRPr="00F16748">
        <w:rPr>
          <w:rFonts w:ascii="Arial" w:hAnsi="Arial" w:cs="Arial"/>
          <w:i/>
          <w:sz w:val="20"/>
          <w:szCs w:val="20"/>
          <w:lang w:val="de-DE"/>
        </w:rPr>
        <w:t xml:space="preserve">Aktuelle </w:t>
      </w:r>
      <w:r w:rsidR="00F43546" w:rsidRPr="00F16748">
        <w:rPr>
          <w:rFonts w:ascii="Arial" w:hAnsi="Arial" w:cs="Arial"/>
          <w:i/>
          <w:sz w:val="20"/>
          <w:szCs w:val="20"/>
          <w:lang w:val="de-DE"/>
        </w:rPr>
        <w:t>Analyse</w:t>
      </w:r>
      <w:r w:rsidR="00D60A03" w:rsidRPr="00F16748">
        <w:rPr>
          <w:rFonts w:ascii="Arial" w:hAnsi="Arial" w:cs="Arial"/>
          <w:i/>
          <w:sz w:val="20"/>
          <w:szCs w:val="20"/>
          <w:lang w:val="de-DE"/>
        </w:rPr>
        <w:t xml:space="preserve">: </w:t>
      </w:r>
      <w:r w:rsidR="00D60A03" w:rsidRPr="00F16748">
        <w:rPr>
          <w:rFonts w:ascii="Arial" w:hAnsi="Arial" w:cs="Arial"/>
          <w:b/>
          <w:i/>
          <w:sz w:val="20"/>
          <w:szCs w:val="20"/>
          <w:lang w:val="de-DE"/>
        </w:rPr>
        <w:t>„</w:t>
      </w:r>
      <w:proofErr w:type="spellStart"/>
      <w:r w:rsidR="00D60A03" w:rsidRPr="00F16748">
        <w:rPr>
          <w:rFonts w:ascii="Arial" w:hAnsi="Arial" w:cs="Arial"/>
          <w:b/>
          <w:i/>
          <w:sz w:val="20"/>
          <w:szCs w:val="20"/>
          <w:lang w:val="de-DE"/>
        </w:rPr>
        <w:t>RegioData</w:t>
      </w:r>
      <w:proofErr w:type="spellEnd"/>
      <w:r w:rsidR="00D60A03" w:rsidRPr="00F16748">
        <w:rPr>
          <w:rFonts w:ascii="Arial" w:hAnsi="Arial" w:cs="Arial"/>
          <w:b/>
          <w:i/>
          <w:sz w:val="20"/>
          <w:szCs w:val="20"/>
          <w:lang w:val="de-DE"/>
        </w:rPr>
        <w:t xml:space="preserve"> </w:t>
      </w:r>
      <w:proofErr w:type="spellStart"/>
      <w:r w:rsidR="006E615B">
        <w:rPr>
          <w:rFonts w:ascii="Arial" w:hAnsi="Arial" w:cs="Arial"/>
          <w:b/>
          <w:i/>
          <w:sz w:val="20"/>
          <w:szCs w:val="20"/>
          <w:lang w:val="de-DE"/>
        </w:rPr>
        <w:t>BranchenKennzahlen</w:t>
      </w:r>
      <w:proofErr w:type="spellEnd"/>
      <w:r w:rsidR="006E615B">
        <w:rPr>
          <w:rFonts w:ascii="Arial" w:hAnsi="Arial" w:cs="Arial"/>
          <w:b/>
          <w:i/>
          <w:sz w:val="20"/>
          <w:szCs w:val="20"/>
          <w:lang w:val="de-DE"/>
        </w:rPr>
        <w:t xml:space="preserve"> Lebensmittelhandel</w:t>
      </w:r>
      <w:r w:rsidR="00D60A03" w:rsidRPr="00F16748">
        <w:rPr>
          <w:rFonts w:ascii="Arial" w:hAnsi="Arial" w:cs="Arial"/>
          <w:b/>
          <w:i/>
          <w:sz w:val="20"/>
          <w:szCs w:val="20"/>
          <w:lang w:val="de-DE"/>
        </w:rPr>
        <w:t xml:space="preserve"> – Ausgabe 202</w:t>
      </w:r>
      <w:r w:rsidR="006E615B">
        <w:rPr>
          <w:rFonts w:ascii="Arial" w:hAnsi="Arial" w:cs="Arial"/>
          <w:b/>
          <w:i/>
          <w:sz w:val="20"/>
          <w:szCs w:val="20"/>
          <w:lang w:val="de-DE"/>
        </w:rPr>
        <w:t>0</w:t>
      </w:r>
      <w:r w:rsidR="00D60A03" w:rsidRPr="00F16748">
        <w:rPr>
          <w:rFonts w:ascii="Arial" w:hAnsi="Arial" w:cs="Arial"/>
          <w:b/>
          <w:i/>
          <w:sz w:val="20"/>
          <w:szCs w:val="20"/>
          <w:lang w:val="de-DE"/>
        </w:rPr>
        <w:t>“.</w:t>
      </w:r>
    </w:p>
    <w:p w14:paraId="210FEA07" w14:textId="5160A2AE" w:rsidR="00D60A03" w:rsidRPr="00F16748" w:rsidRDefault="00F71DFE" w:rsidP="000C1CE1">
      <w:pPr>
        <w:jc w:val="center"/>
        <w:rPr>
          <w:rFonts w:ascii="Arial" w:hAnsi="Arial" w:cs="Arial"/>
          <w:i/>
          <w:sz w:val="20"/>
          <w:szCs w:val="20"/>
        </w:rPr>
      </w:pPr>
      <w:r w:rsidRPr="00F16748">
        <w:rPr>
          <w:rFonts w:ascii="Arial" w:hAnsi="Arial" w:cs="Arial"/>
          <w:i/>
          <w:sz w:val="20"/>
          <w:szCs w:val="20"/>
        </w:rPr>
        <w:t xml:space="preserve">Die </w:t>
      </w:r>
      <w:r w:rsidR="00807249" w:rsidRPr="00F16748">
        <w:rPr>
          <w:rFonts w:ascii="Arial" w:hAnsi="Arial" w:cs="Arial"/>
          <w:b/>
          <w:bCs/>
          <w:i/>
          <w:sz w:val="20"/>
          <w:szCs w:val="20"/>
        </w:rPr>
        <w:t xml:space="preserve">RegioData Research </w:t>
      </w:r>
      <w:r w:rsidRPr="00F16748">
        <w:rPr>
          <w:rFonts w:ascii="Arial" w:hAnsi="Arial" w:cs="Arial"/>
          <w:b/>
          <w:bCs/>
          <w:i/>
          <w:sz w:val="20"/>
          <w:szCs w:val="20"/>
        </w:rPr>
        <w:t>GmbH</w:t>
      </w:r>
      <w:r w:rsidRPr="00F16748">
        <w:rPr>
          <w:rFonts w:ascii="Arial" w:hAnsi="Arial" w:cs="Arial"/>
          <w:i/>
          <w:sz w:val="20"/>
          <w:szCs w:val="20"/>
        </w:rPr>
        <w:t xml:space="preserve"> mit Sitz in Wien und München ist Spezialist bei regionalen Wir</w:t>
      </w:r>
      <w:r w:rsidRPr="00F16748">
        <w:rPr>
          <w:rFonts w:ascii="Arial" w:hAnsi="Arial" w:cs="Arial"/>
          <w:i/>
          <w:sz w:val="20"/>
          <w:szCs w:val="20"/>
        </w:rPr>
        <w:t>t</w:t>
      </w:r>
      <w:r w:rsidRPr="00F16748">
        <w:rPr>
          <w:rFonts w:ascii="Arial" w:hAnsi="Arial" w:cs="Arial"/>
          <w:i/>
          <w:sz w:val="20"/>
          <w:szCs w:val="20"/>
        </w:rPr>
        <w:t>schaftsdaten in Europa. Wir liefern Entscheidungsgrundlagen für Handel, Real Estate und Finanzi</w:t>
      </w:r>
      <w:r w:rsidRPr="00F16748">
        <w:rPr>
          <w:rFonts w:ascii="Arial" w:hAnsi="Arial" w:cs="Arial"/>
          <w:i/>
          <w:sz w:val="20"/>
          <w:szCs w:val="20"/>
        </w:rPr>
        <w:t>e</w:t>
      </w:r>
      <w:r w:rsidRPr="00F16748">
        <w:rPr>
          <w:rFonts w:ascii="Arial" w:hAnsi="Arial" w:cs="Arial"/>
          <w:i/>
          <w:sz w:val="20"/>
          <w:szCs w:val="20"/>
        </w:rPr>
        <w:t>rung. Aktuell, klar und sicher.</w:t>
      </w:r>
    </w:p>
    <w:p w14:paraId="7A91E143" w14:textId="77777777" w:rsidR="00D60A03" w:rsidRPr="00F16748" w:rsidRDefault="00D60A03">
      <w:pPr>
        <w:rPr>
          <w:rFonts w:ascii="Arial" w:hAnsi="Arial" w:cs="Arial"/>
          <w:sz w:val="20"/>
          <w:szCs w:val="20"/>
        </w:rPr>
      </w:pP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PRESSEMITEILUNG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w:t>
                    </w:r>
                    <w:r w:rsidRPr="00BB17FA">
                      <w:rPr>
                        <w:rFonts w:ascii="Arial" w:hAnsi="Arial" w:cs="Arial"/>
                        <w:color w:val="525556"/>
                        <w:spacing w:val="60"/>
                        <w:sz w:val="24"/>
                      </w:rPr>
                      <w:t>I</w:t>
                    </w:r>
                    <w:r w:rsidRPr="00BB17FA">
                      <w:rPr>
                        <w:rFonts w:ascii="Arial" w:hAnsi="Arial" w:cs="Arial"/>
                        <w:color w:val="525556"/>
                        <w:spacing w:val="60"/>
                        <w:sz w:val="24"/>
                      </w:rPr>
                      <w:t>LUNG</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5FD8"/>
    <w:rsid w:val="000361E5"/>
    <w:rsid w:val="0004461F"/>
    <w:rsid w:val="00046F11"/>
    <w:rsid w:val="00063E99"/>
    <w:rsid w:val="00064567"/>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5C6C"/>
    <w:rsid w:val="001B0CE7"/>
    <w:rsid w:val="001C14C2"/>
    <w:rsid w:val="001D6A74"/>
    <w:rsid w:val="001E3642"/>
    <w:rsid w:val="001F68E9"/>
    <w:rsid w:val="002014D2"/>
    <w:rsid w:val="002022D6"/>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729B"/>
    <w:rsid w:val="002C7A4D"/>
    <w:rsid w:val="002D5F14"/>
    <w:rsid w:val="00311979"/>
    <w:rsid w:val="0031315E"/>
    <w:rsid w:val="00315059"/>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D5E"/>
    <w:rsid w:val="00623C25"/>
    <w:rsid w:val="006265BE"/>
    <w:rsid w:val="00631AC4"/>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9D4"/>
    <w:rsid w:val="006B5D80"/>
    <w:rsid w:val="006D58AE"/>
    <w:rsid w:val="006E384B"/>
    <w:rsid w:val="006E53BF"/>
    <w:rsid w:val="006E615B"/>
    <w:rsid w:val="006F27C7"/>
    <w:rsid w:val="006F432D"/>
    <w:rsid w:val="006F4902"/>
    <w:rsid w:val="006F6C74"/>
    <w:rsid w:val="00702555"/>
    <w:rsid w:val="0070379B"/>
    <w:rsid w:val="00711869"/>
    <w:rsid w:val="00713221"/>
    <w:rsid w:val="00716642"/>
    <w:rsid w:val="00716B7C"/>
    <w:rsid w:val="007233FA"/>
    <w:rsid w:val="007375DD"/>
    <w:rsid w:val="00745A4C"/>
    <w:rsid w:val="00751534"/>
    <w:rsid w:val="00755CB5"/>
    <w:rsid w:val="00763110"/>
    <w:rsid w:val="00766628"/>
    <w:rsid w:val="00771020"/>
    <w:rsid w:val="00784791"/>
    <w:rsid w:val="0078629F"/>
    <w:rsid w:val="00795A39"/>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70569"/>
    <w:rsid w:val="00974DDB"/>
    <w:rsid w:val="00981F9B"/>
    <w:rsid w:val="00984D6D"/>
    <w:rsid w:val="009859E4"/>
    <w:rsid w:val="00995AB2"/>
    <w:rsid w:val="009965E4"/>
    <w:rsid w:val="009A45D4"/>
    <w:rsid w:val="009A5478"/>
    <w:rsid w:val="009B3C58"/>
    <w:rsid w:val="009B3DEB"/>
    <w:rsid w:val="009B7CCD"/>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41437"/>
    <w:rsid w:val="00A43B9C"/>
    <w:rsid w:val="00A51C98"/>
    <w:rsid w:val="00A57114"/>
    <w:rsid w:val="00A66287"/>
    <w:rsid w:val="00A756F2"/>
    <w:rsid w:val="00A9495B"/>
    <w:rsid w:val="00A95168"/>
    <w:rsid w:val="00AA13FF"/>
    <w:rsid w:val="00AA432A"/>
    <w:rsid w:val="00AB045C"/>
    <w:rsid w:val="00AB2184"/>
    <w:rsid w:val="00AC0D1B"/>
    <w:rsid w:val="00AC0E95"/>
    <w:rsid w:val="00AD124B"/>
    <w:rsid w:val="00AE09C7"/>
    <w:rsid w:val="00AE0F0C"/>
    <w:rsid w:val="00AE6C2A"/>
    <w:rsid w:val="00AF37AD"/>
    <w:rsid w:val="00B065C6"/>
    <w:rsid w:val="00B11417"/>
    <w:rsid w:val="00B2373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C0500"/>
    <w:rsid w:val="00BC093A"/>
    <w:rsid w:val="00BC2BA6"/>
    <w:rsid w:val="00BC566A"/>
    <w:rsid w:val="00BC778D"/>
    <w:rsid w:val="00BD1C87"/>
    <w:rsid w:val="00BD599F"/>
    <w:rsid w:val="00BD72E1"/>
    <w:rsid w:val="00BE7E49"/>
    <w:rsid w:val="00BF3551"/>
    <w:rsid w:val="00BF4353"/>
    <w:rsid w:val="00BF61DF"/>
    <w:rsid w:val="00C07602"/>
    <w:rsid w:val="00C13CA3"/>
    <w:rsid w:val="00C215B1"/>
    <w:rsid w:val="00C2548F"/>
    <w:rsid w:val="00C37983"/>
    <w:rsid w:val="00C41CB6"/>
    <w:rsid w:val="00C448DD"/>
    <w:rsid w:val="00C5190D"/>
    <w:rsid w:val="00C8390A"/>
    <w:rsid w:val="00C84408"/>
    <w:rsid w:val="00C84D0A"/>
    <w:rsid w:val="00C94E9E"/>
    <w:rsid w:val="00CB0505"/>
    <w:rsid w:val="00CB228A"/>
    <w:rsid w:val="00CC1EAE"/>
    <w:rsid w:val="00CC2B11"/>
    <w:rsid w:val="00CC7E7E"/>
    <w:rsid w:val="00CD1F89"/>
    <w:rsid w:val="00CD3CE8"/>
    <w:rsid w:val="00CD7C31"/>
    <w:rsid w:val="00CF07E6"/>
    <w:rsid w:val="00CF2968"/>
    <w:rsid w:val="00CF4765"/>
    <w:rsid w:val="00CF58AF"/>
    <w:rsid w:val="00CF7DC4"/>
    <w:rsid w:val="00D0602E"/>
    <w:rsid w:val="00D07D01"/>
    <w:rsid w:val="00D179B6"/>
    <w:rsid w:val="00D262F1"/>
    <w:rsid w:val="00D31BD6"/>
    <w:rsid w:val="00D31FBB"/>
    <w:rsid w:val="00D36466"/>
    <w:rsid w:val="00D4043E"/>
    <w:rsid w:val="00D5257F"/>
    <w:rsid w:val="00D533FC"/>
    <w:rsid w:val="00D55635"/>
    <w:rsid w:val="00D577AF"/>
    <w:rsid w:val="00D60A03"/>
    <w:rsid w:val="00D63B8F"/>
    <w:rsid w:val="00D75714"/>
    <w:rsid w:val="00D87F3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v.ban@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72D0-96ED-4E42-8429-DE7DF6F2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4</cp:revision>
  <cp:lastPrinted>2022-06-29T12:43:00Z</cp:lastPrinted>
  <dcterms:created xsi:type="dcterms:W3CDTF">2022-08-08T11:04:00Z</dcterms:created>
  <dcterms:modified xsi:type="dcterms:W3CDTF">2022-08-08T11:24:00Z</dcterms:modified>
</cp:coreProperties>
</file>