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0C5" w:rsidRPr="00C5224C" w:rsidRDefault="00B310C5">
      <w:pPr>
        <w:rPr>
          <w:rFonts w:ascii="Tahoma" w:hAnsi="Tahoma" w:cs="Tahoma"/>
          <w:b/>
          <w:sz w:val="21"/>
          <w:szCs w:val="21"/>
        </w:rPr>
      </w:pPr>
    </w:p>
    <w:p w:rsidR="00FF5B92" w:rsidRDefault="00FF5B92">
      <w:pPr>
        <w:rPr>
          <w:rFonts w:ascii="Tahoma" w:hAnsi="Tahoma" w:cs="Tahoma"/>
          <w:b/>
          <w:bCs/>
          <w:color w:val="3366FF"/>
          <w:sz w:val="21"/>
          <w:szCs w:val="21"/>
          <w:lang w:val="de-DE"/>
        </w:rPr>
      </w:pPr>
    </w:p>
    <w:p w:rsidR="00FF5B92" w:rsidRPr="006B0B6D" w:rsidRDefault="00FF5B92" w:rsidP="00FF5B92">
      <w:pPr>
        <w:tabs>
          <w:tab w:val="left" w:pos="1276"/>
        </w:tabs>
        <w:rPr>
          <w:rFonts w:ascii="Arial" w:hAnsi="Arial" w:cs="Arial"/>
          <w:b/>
          <w:color w:val="525556"/>
          <w:lang w:val="de-DE"/>
        </w:rPr>
      </w:pPr>
      <w:r w:rsidRPr="006B0B6D">
        <w:rPr>
          <w:rFonts w:ascii="Arial" w:hAnsi="Arial" w:cs="Arial"/>
          <w:bCs/>
          <w:color w:val="009ADB"/>
          <w:spacing w:val="10"/>
          <w:lang w:val="de-DE"/>
        </w:rPr>
        <w:t>DATUM:</w:t>
      </w:r>
      <w:r w:rsidRPr="006B0B6D">
        <w:rPr>
          <w:rFonts w:ascii="Arial" w:hAnsi="Arial" w:cs="Arial"/>
          <w:bCs/>
          <w:color w:val="009ADB"/>
          <w:spacing w:val="10"/>
          <w:lang w:val="de-DE"/>
        </w:rPr>
        <w:tab/>
      </w:r>
      <w:r w:rsidRPr="006B0B6D">
        <w:rPr>
          <w:rFonts w:ascii="Arial" w:hAnsi="Arial" w:cs="Arial"/>
          <w:bCs/>
          <w:color w:val="009ADB"/>
          <w:spacing w:val="10"/>
          <w:lang w:val="de-DE"/>
        </w:rPr>
        <w:tab/>
      </w:r>
      <w:r w:rsidR="00861E3C">
        <w:rPr>
          <w:rFonts w:ascii="Arial" w:hAnsi="Arial" w:cs="Arial"/>
          <w:b/>
          <w:color w:val="525556"/>
          <w:sz w:val="20"/>
          <w:lang w:val="de-DE"/>
        </w:rPr>
        <w:t>16</w:t>
      </w:r>
      <w:bookmarkStart w:id="0" w:name="_GoBack"/>
      <w:bookmarkEnd w:id="0"/>
      <w:r>
        <w:rPr>
          <w:rFonts w:ascii="Arial" w:hAnsi="Arial" w:cs="Arial"/>
          <w:b/>
          <w:color w:val="525556"/>
          <w:sz w:val="20"/>
          <w:lang w:val="de-DE"/>
        </w:rPr>
        <w:t>. März</w:t>
      </w:r>
      <w:r w:rsidRPr="002F746F">
        <w:rPr>
          <w:rFonts w:ascii="Arial" w:hAnsi="Arial" w:cs="Arial"/>
          <w:b/>
          <w:color w:val="525556"/>
          <w:sz w:val="20"/>
          <w:lang w:val="de-DE"/>
        </w:rPr>
        <w:t xml:space="preserve"> 2022</w:t>
      </w:r>
    </w:p>
    <w:p w:rsidR="00FF5B92" w:rsidRPr="006B0B6D" w:rsidRDefault="00FF5B92" w:rsidP="00FF5B92">
      <w:pPr>
        <w:jc w:val="center"/>
        <w:rPr>
          <w:rFonts w:ascii="Tahoma" w:hAnsi="Tahoma" w:cs="Tahoma"/>
          <w:b/>
          <w:bCs/>
          <w:color w:val="3366FF"/>
          <w:lang w:val="de-DE"/>
        </w:rPr>
      </w:pPr>
    </w:p>
    <w:p w:rsidR="00FF5B92" w:rsidRDefault="00FF5B92" w:rsidP="00FF5B92">
      <w:pPr>
        <w:rPr>
          <w:rFonts w:ascii="Arial" w:hAnsi="Arial" w:cs="Arial"/>
          <w:b/>
          <w:color w:val="525556"/>
          <w:sz w:val="20"/>
          <w:lang w:val="de-DE"/>
        </w:rPr>
      </w:pPr>
      <w:r w:rsidRPr="006B0B6D">
        <w:rPr>
          <w:rFonts w:ascii="Arial" w:hAnsi="Arial" w:cs="Arial"/>
          <w:bCs/>
          <w:color w:val="009ADB"/>
          <w:spacing w:val="10"/>
          <w:lang w:val="de-DE"/>
        </w:rPr>
        <w:t>AUSWERTUNG:</w:t>
      </w:r>
      <w:r w:rsidRPr="006B0B6D">
        <w:rPr>
          <w:rFonts w:ascii="Tahoma" w:hAnsi="Tahoma" w:cs="Tahoma"/>
          <w:b/>
        </w:rPr>
        <w:t xml:space="preserve"> </w:t>
      </w:r>
      <w:r>
        <w:rPr>
          <w:rFonts w:ascii="Arial" w:hAnsi="Arial" w:cs="Arial"/>
          <w:b/>
          <w:color w:val="525556"/>
          <w:sz w:val="20"/>
          <w:lang w:val="de-DE"/>
        </w:rPr>
        <w:t>STANDORTE IM LEBENSMITTELHANDEL: JAHRELANGE EXPANSION G</w:t>
      </w:r>
      <w:r>
        <w:rPr>
          <w:rFonts w:ascii="Arial" w:hAnsi="Arial" w:cs="Arial"/>
          <w:b/>
          <w:color w:val="525556"/>
          <w:sz w:val="20"/>
          <w:lang w:val="de-DE"/>
        </w:rPr>
        <w:t>E</w:t>
      </w:r>
      <w:r>
        <w:rPr>
          <w:rFonts w:ascii="Arial" w:hAnsi="Arial" w:cs="Arial"/>
          <w:b/>
          <w:color w:val="525556"/>
          <w:sz w:val="20"/>
          <w:lang w:val="de-DE"/>
        </w:rPr>
        <w:t>STOPPT</w:t>
      </w:r>
    </w:p>
    <w:p w:rsidR="00C5224C" w:rsidRDefault="00C5224C" w:rsidP="00B310C5">
      <w:pPr>
        <w:spacing w:line="360" w:lineRule="auto"/>
        <w:rPr>
          <w:rFonts w:ascii="Tahoma" w:hAnsi="Tahoma" w:cs="Tahoma"/>
          <w:color w:val="595959" w:themeColor="text1" w:themeTint="A6"/>
          <w:sz w:val="18"/>
        </w:rPr>
      </w:pPr>
    </w:p>
    <w:p w:rsidR="00FF5B92" w:rsidRDefault="00FF5B92" w:rsidP="00B310C5">
      <w:pPr>
        <w:spacing w:line="360" w:lineRule="auto"/>
        <w:rPr>
          <w:rFonts w:ascii="Tahoma" w:hAnsi="Tahoma" w:cs="Tahoma"/>
          <w:sz w:val="21"/>
          <w:szCs w:val="21"/>
        </w:rPr>
      </w:pPr>
      <w:r w:rsidRPr="00FF5B92">
        <w:rPr>
          <w:rFonts w:ascii="Tahoma" w:hAnsi="Tahoma" w:cs="Tahoma"/>
          <w:noProof/>
          <w:sz w:val="21"/>
          <w:szCs w:val="21"/>
          <w:lang w:eastAsia="de-AT"/>
        </w:rPr>
        <w:drawing>
          <wp:inline distT="0" distB="0" distL="0" distR="0" wp14:anchorId="6BDDCCCB" wp14:editId="0FB2B52F">
            <wp:extent cx="5760720" cy="3173724"/>
            <wp:effectExtent l="19050" t="19050" r="11430" b="2730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73724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F5B92" w:rsidRDefault="00FF5B92" w:rsidP="00FF5B92">
      <w:pPr>
        <w:spacing w:line="360" w:lineRule="auto"/>
        <w:jc w:val="both"/>
        <w:rPr>
          <w:rFonts w:ascii="Arial" w:hAnsi="Arial" w:cs="Arial"/>
          <w:sz w:val="20"/>
          <w:szCs w:val="21"/>
        </w:rPr>
      </w:pPr>
    </w:p>
    <w:p w:rsidR="00ED0788" w:rsidRPr="00FF5B92" w:rsidRDefault="00ED0788" w:rsidP="00FF5B92">
      <w:pPr>
        <w:spacing w:line="360" w:lineRule="auto"/>
        <w:jc w:val="both"/>
        <w:rPr>
          <w:rFonts w:ascii="Arial" w:hAnsi="Arial" w:cs="Arial"/>
          <w:sz w:val="20"/>
          <w:szCs w:val="21"/>
        </w:rPr>
      </w:pPr>
      <w:r w:rsidRPr="00FF5B92">
        <w:rPr>
          <w:rFonts w:ascii="Arial" w:hAnsi="Arial" w:cs="Arial"/>
          <w:sz w:val="20"/>
          <w:szCs w:val="21"/>
        </w:rPr>
        <w:t xml:space="preserve">Der österreichische Lebensmittelhandel umfasst derzeit etwa 5.700 Vollsortimenter, davon betreiben die „Big </w:t>
      </w:r>
      <w:proofErr w:type="spellStart"/>
      <w:r w:rsidRPr="00FF5B92">
        <w:rPr>
          <w:rFonts w:ascii="Arial" w:hAnsi="Arial" w:cs="Arial"/>
          <w:sz w:val="20"/>
          <w:szCs w:val="21"/>
        </w:rPr>
        <w:t>Four</w:t>
      </w:r>
      <w:proofErr w:type="spellEnd"/>
      <w:r w:rsidRPr="00FF5B92">
        <w:rPr>
          <w:rFonts w:ascii="Arial" w:hAnsi="Arial" w:cs="Arial"/>
          <w:sz w:val="20"/>
          <w:szCs w:val="21"/>
        </w:rPr>
        <w:t>“ (REWE, Spar, Hofer, Lidl) genau 3.858. Während die Standortanzahl im Lebensmitte</w:t>
      </w:r>
      <w:r w:rsidRPr="00FF5B92">
        <w:rPr>
          <w:rFonts w:ascii="Arial" w:hAnsi="Arial" w:cs="Arial"/>
          <w:sz w:val="20"/>
          <w:szCs w:val="21"/>
        </w:rPr>
        <w:t>l</w:t>
      </w:r>
      <w:r w:rsidRPr="00FF5B92">
        <w:rPr>
          <w:rFonts w:ascii="Arial" w:hAnsi="Arial" w:cs="Arial"/>
          <w:sz w:val="20"/>
          <w:szCs w:val="21"/>
        </w:rPr>
        <w:t xml:space="preserve">handel insgesamt seit vielen Jahren rückläufig ist, haben </w:t>
      </w:r>
      <w:r w:rsidR="00393D2D" w:rsidRPr="00FF5B92">
        <w:rPr>
          <w:rFonts w:ascii="Arial" w:hAnsi="Arial" w:cs="Arial"/>
          <w:sz w:val="20"/>
          <w:szCs w:val="21"/>
        </w:rPr>
        <w:t>die</w:t>
      </w:r>
      <w:r w:rsidRPr="00FF5B92">
        <w:rPr>
          <w:rFonts w:ascii="Arial" w:hAnsi="Arial" w:cs="Arial"/>
          <w:sz w:val="20"/>
          <w:szCs w:val="21"/>
        </w:rPr>
        <w:t xml:space="preserve"> Big </w:t>
      </w:r>
      <w:proofErr w:type="spellStart"/>
      <w:r w:rsidRPr="00FF5B92">
        <w:rPr>
          <w:rFonts w:ascii="Arial" w:hAnsi="Arial" w:cs="Arial"/>
          <w:sz w:val="20"/>
          <w:szCs w:val="21"/>
        </w:rPr>
        <w:t>Four</w:t>
      </w:r>
      <w:proofErr w:type="spellEnd"/>
      <w:r w:rsidRPr="00FF5B92">
        <w:rPr>
          <w:rFonts w:ascii="Arial" w:hAnsi="Arial" w:cs="Arial"/>
          <w:sz w:val="20"/>
          <w:szCs w:val="21"/>
        </w:rPr>
        <w:t xml:space="preserve"> in den letzten Jahren noch tei</w:t>
      </w:r>
      <w:r w:rsidRPr="00FF5B92">
        <w:rPr>
          <w:rFonts w:ascii="Arial" w:hAnsi="Arial" w:cs="Arial"/>
          <w:sz w:val="20"/>
          <w:szCs w:val="21"/>
        </w:rPr>
        <w:t>l</w:t>
      </w:r>
      <w:r w:rsidRPr="00FF5B92">
        <w:rPr>
          <w:rFonts w:ascii="Arial" w:hAnsi="Arial" w:cs="Arial"/>
          <w:sz w:val="20"/>
          <w:szCs w:val="21"/>
        </w:rPr>
        <w:t>weise heftig expandiert. Doch nun scheint auch hier der Plafond erreicht: Die Standortzahl ist gege</w:t>
      </w:r>
      <w:r w:rsidRPr="00FF5B92">
        <w:rPr>
          <w:rFonts w:ascii="Arial" w:hAnsi="Arial" w:cs="Arial"/>
          <w:sz w:val="20"/>
          <w:szCs w:val="21"/>
        </w:rPr>
        <w:t>n</w:t>
      </w:r>
      <w:r w:rsidRPr="00FF5B92">
        <w:rPr>
          <w:rFonts w:ascii="Arial" w:hAnsi="Arial" w:cs="Arial"/>
          <w:sz w:val="20"/>
          <w:szCs w:val="21"/>
        </w:rPr>
        <w:t>über dem Jahr 2021 praktisch gleich geblieben.</w:t>
      </w:r>
    </w:p>
    <w:p w:rsidR="00FF5B92" w:rsidRDefault="003D4D0A" w:rsidP="00FF5B92">
      <w:pPr>
        <w:spacing w:line="360" w:lineRule="auto"/>
        <w:jc w:val="both"/>
        <w:rPr>
          <w:rFonts w:ascii="Arial" w:hAnsi="Arial" w:cs="Arial"/>
          <w:sz w:val="20"/>
          <w:szCs w:val="21"/>
        </w:rPr>
      </w:pPr>
      <w:r w:rsidRPr="00FF5B92">
        <w:rPr>
          <w:rFonts w:ascii="Arial" w:hAnsi="Arial" w:cs="Arial"/>
          <w:sz w:val="20"/>
          <w:szCs w:val="21"/>
        </w:rPr>
        <w:t xml:space="preserve">Den Titel als Österreichs Top-Lebensmittelhändler teilen sich </w:t>
      </w:r>
      <w:r w:rsidR="001312B0" w:rsidRPr="00FF5B92">
        <w:rPr>
          <w:rFonts w:ascii="Arial" w:hAnsi="Arial" w:cs="Arial"/>
          <w:sz w:val="20"/>
          <w:szCs w:val="21"/>
        </w:rPr>
        <w:t>standorttechnisch die</w:t>
      </w:r>
      <w:r w:rsidRPr="00FF5B92">
        <w:rPr>
          <w:rFonts w:ascii="Arial" w:hAnsi="Arial" w:cs="Arial"/>
          <w:sz w:val="20"/>
          <w:szCs w:val="21"/>
        </w:rPr>
        <w:t xml:space="preserve"> Rewe- sowie Spar-Gru</w:t>
      </w:r>
      <w:r w:rsidR="007D0703" w:rsidRPr="00FF5B92">
        <w:rPr>
          <w:rFonts w:ascii="Arial" w:hAnsi="Arial" w:cs="Arial"/>
          <w:sz w:val="20"/>
          <w:szCs w:val="21"/>
        </w:rPr>
        <w:t>ppe.</w:t>
      </w:r>
      <w:r w:rsidR="00570D18" w:rsidRPr="00FF5B92">
        <w:rPr>
          <w:rFonts w:ascii="Arial" w:hAnsi="Arial" w:cs="Arial"/>
          <w:sz w:val="20"/>
          <w:szCs w:val="21"/>
        </w:rPr>
        <w:t xml:space="preserve"> Zu Beginn des </w:t>
      </w:r>
      <w:r w:rsidR="00F06D17" w:rsidRPr="00FF5B92">
        <w:rPr>
          <w:rFonts w:ascii="Arial" w:hAnsi="Arial" w:cs="Arial"/>
          <w:sz w:val="20"/>
          <w:szCs w:val="21"/>
        </w:rPr>
        <w:t xml:space="preserve">vorherigen </w:t>
      </w:r>
      <w:r w:rsidR="00570D18" w:rsidRPr="00FF5B92">
        <w:rPr>
          <w:rFonts w:ascii="Arial" w:hAnsi="Arial" w:cs="Arial"/>
          <w:sz w:val="20"/>
          <w:szCs w:val="21"/>
        </w:rPr>
        <w:t xml:space="preserve">Jahrzehnts </w:t>
      </w:r>
      <w:r w:rsidR="00CA7E4A" w:rsidRPr="00FF5B92">
        <w:rPr>
          <w:rFonts w:ascii="Arial" w:hAnsi="Arial" w:cs="Arial"/>
          <w:sz w:val="20"/>
          <w:szCs w:val="21"/>
        </w:rPr>
        <w:t>konnte sich Rewe gegenüber seinem Hauptko</w:t>
      </w:r>
      <w:r w:rsidR="00CA7E4A" w:rsidRPr="00FF5B92">
        <w:rPr>
          <w:rFonts w:ascii="Arial" w:hAnsi="Arial" w:cs="Arial"/>
          <w:sz w:val="20"/>
          <w:szCs w:val="21"/>
        </w:rPr>
        <w:t>n</w:t>
      </w:r>
      <w:r w:rsidR="00CA7E4A" w:rsidRPr="00FF5B92">
        <w:rPr>
          <w:rFonts w:ascii="Arial" w:hAnsi="Arial" w:cs="Arial"/>
          <w:sz w:val="20"/>
          <w:szCs w:val="21"/>
        </w:rPr>
        <w:t>kurrenten mit insgesamt 1.600 Standorten zu 1.400 durchsetzen. Rund drei Jahre später</w:t>
      </w:r>
      <w:r w:rsidR="00D679E8" w:rsidRPr="00FF5B92">
        <w:rPr>
          <w:rFonts w:ascii="Arial" w:hAnsi="Arial" w:cs="Arial"/>
          <w:sz w:val="20"/>
          <w:szCs w:val="21"/>
        </w:rPr>
        <w:t xml:space="preserve"> fand dieses Kopf-an-Kopf-Rennen </w:t>
      </w:r>
      <w:r w:rsidR="00CA7E4A" w:rsidRPr="00FF5B92">
        <w:rPr>
          <w:rFonts w:ascii="Arial" w:hAnsi="Arial" w:cs="Arial"/>
          <w:sz w:val="20"/>
          <w:szCs w:val="21"/>
        </w:rPr>
        <w:t xml:space="preserve">eine neue Wendung indem Rewe von 2010 auf 2012 </w:t>
      </w:r>
      <w:r w:rsidR="008A38ED" w:rsidRPr="00FF5B92">
        <w:rPr>
          <w:rFonts w:ascii="Arial" w:hAnsi="Arial" w:cs="Arial"/>
          <w:sz w:val="20"/>
          <w:szCs w:val="21"/>
        </w:rPr>
        <w:t xml:space="preserve">circa </w:t>
      </w:r>
      <w:r w:rsidR="00CA7E4A" w:rsidRPr="00FF5B92">
        <w:rPr>
          <w:rFonts w:ascii="Arial" w:hAnsi="Arial" w:cs="Arial"/>
          <w:sz w:val="20"/>
          <w:szCs w:val="21"/>
        </w:rPr>
        <w:t xml:space="preserve">9,7 % </w:t>
      </w:r>
      <w:r w:rsidR="00E32502" w:rsidRPr="00FF5B92">
        <w:rPr>
          <w:rFonts w:ascii="Arial" w:hAnsi="Arial" w:cs="Arial"/>
          <w:sz w:val="20"/>
          <w:szCs w:val="21"/>
        </w:rPr>
        <w:t>ihrer</w:t>
      </w:r>
      <w:r w:rsidR="00CA7E4A" w:rsidRPr="00FF5B92">
        <w:rPr>
          <w:rFonts w:ascii="Arial" w:hAnsi="Arial" w:cs="Arial"/>
          <w:sz w:val="20"/>
          <w:szCs w:val="21"/>
        </w:rPr>
        <w:t xml:space="preserve"> Filialen geschlossen hat, während Spar im selben Zeitraum zusammen mit Euro- und Interspar sowie Max</w:t>
      </w:r>
      <w:r w:rsidR="00CA7E4A" w:rsidRPr="00FF5B92">
        <w:rPr>
          <w:rFonts w:ascii="Arial" w:hAnsi="Arial" w:cs="Arial"/>
          <w:sz w:val="20"/>
          <w:szCs w:val="21"/>
        </w:rPr>
        <w:t>i</w:t>
      </w:r>
      <w:r w:rsidR="00CA7E4A" w:rsidRPr="00FF5B92">
        <w:rPr>
          <w:rFonts w:ascii="Arial" w:hAnsi="Arial" w:cs="Arial"/>
          <w:sz w:val="20"/>
          <w:szCs w:val="21"/>
        </w:rPr>
        <w:t xml:space="preserve">markt </w:t>
      </w:r>
      <w:r w:rsidR="00DC010C" w:rsidRPr="00FF5B92">
        <w:rPr>
          <w:rFonts w:ascii="Arial" w:hAnsi="Arial" w:cs="Arial"/>
          <w:sz w:val="20"/>
          <w:szCs w:val="21"/>
        </w:rPr>
        <w:t>Standorte ausgebaut</w:t>
      </w:r>
      <w:r w:rsidR="00E32502" w:rsidRPr="00FF5B92">
        <w:rPr>
          <w:rFonts w:ascii="Arial" w:hAnsi="Arial" w:cs="Arial"/>
          <w:sz w:val="20"/>
          <w:szCs w:val="21"/>
        </w:rPr>
        <w:t xml:space="preserve"> </w:t>
      </w:r>
      <w:r w:rsidR="00CA7E4A" w:rsidRPr="00FF5B92">
        <w:rPr>
          <w:rFonts w:ascii="Arial" w:hAnsi="Arial" w:cs="Arial"/>
          <w:sz w:val="20"/>
          <w:szCs w:val="21"/>
        </w:rPr>
        <w:t xml:space="preserve">und </w:t>
      </w:r>
      <w:r w:rsidR="00702F05" w:rsidRPr="00FF5B92">
        <w:rPr>
          <w:rFonts w:ascii="Arial" w:hAnsi="Arial" w:cs="Arial"/>
          <w:sz w:val="20"/>
          <w:szCs w:val="21"/>
        </w:rPr>
        <w:t>damit</w:t>
      </w:r>
      <w:r w:rsidR="00CA7E4A" w:rsidRPr="00FF5B92">
        <w:rPr>
          <w:rFonts w:ascii="Arial" w:hAnsi="Arial" w:cs="Arial"/>
          <w:sz w:val="20"/>
          <w:szCs w:val="21"/>
        </w:rPr>
        <w:t xml:space="preserve"> </w:t>
      </w:r>
      <w:r w:rsidR="00A12AA4" w:rsidRPr="00FF5B92">
        <w:rPr>
          <w:rFonts w:ascii="Arial" w:hAnsi="Arial" w:cs="Arial"/>
          <w:sz w:val="20"/>
          <w:szCs w:val="21"/>
        </w:rPr>
        <w:t xml:space="preserve">den Lebensmittel-Lead bis ins Jahr 2018 </w:t>
      </w:r>
      <w:r w:rsidR="00D679E8" w:rsidRPr="00FF5B92">
        <w:rPr>
          <w:rFonts w:ascii="Arial" w:hAnsi="Arial" w:cs="Arial"/>
          <w:sz w:val="20"/>
          <w:szCs w:val="21"/>
        </w:rPr>
        <w:t>gesichert</w:t>
      </w:r>
      <w:r w:rsidR="00A12AA4" w:rsidRPr="00FF5B92">
        <w:rPr>
          <w:rFonts w:ascii="Arial" w:hAnsi="Arial" w:cs="Arial"/>
          <w:sz w:val="20"/>
          <w:szCs w:val="21"/>
        </w:rPr>
        <w:t xml:space="preserve"> </w:t>
      </w:r>
      <w:r w:rsidR="00D679E8" w:rsidRPr="00FF5B92">
        <w:rPr>
          <w:rFonts w:ascii="Arial" w:hAnsi="Arial" w:cs="Arial"/>
          <w:sz w:val="20"/>
          <w:szCs w:val="21"/>
        </w:rPr>
        <w:t>hat</w:t>
      </w:r>
      <w:r w:rsidR="00FF5B92">
        <w:rPr>
          <w:rFonts w:ascii="Arial" w:hAnsi="Arial" w:cs="Arial"/>
          <w:sz w:val="20"/>
          <w:szCs w:val="21"/>
        </w:rPr>
        <w:t>.</w:t>
      </w:r>
    </w:p>
    <w:p w:rsidR="00FF5B92" w:rsidRDefault="00FF5B92" w:rsidP="00FF5B92">
      <w:pPr>
        <w:spacing w:line="360" w:lineRule="auto"/>
        <w:jc w:val="both"/>
        <w:rPr>
          <w:rFonts w:ascii="Arial" w:hAnsi="Arial" w:cs="Arial"/>
          <w:sz w:val="20"/>
          <w:szCs w:val="21"/>
        </w:rPr>
      </w:pPr>
    </w:p>
    <w:p w:rsidR="00FF5B92" w:rsidRDefault="00FF5B92" w:rsidP="00FF5B92">
      <w:pPr>
        <w:spacing w:line="360" w:lineRule="auto"/>
        <w:jc w:val="both"/>
        <w:rPr>
          <w:rFonts w:ascii="Arial" w:hAnsi="Arial" w:cs="Arial"/>
          <w:sz w:val="20"/>
          <w:szCs w:val="21"/>
        </w:rPr>
      </w:pPr>
    </w:p>
    <w:p w:rsidR="00FF5B92" w:rsidRDefault="001B5D7C" w:rsidP="00FF5B92">
      <w:pPr>
        <w:spacing w:line="360" w:lineRule="auto"/>
        <w:jc w:val="both"/>
        <w:rPr>
          <w:rFonts w:ascii="Arial" w:hAnsi="Arial" w:cs="Arial"/>
          <w:sz w:val="20"/>
          <w:szCs w:val="21"/>
        </w:rPr>
      </w:pPr>
      <w:r w:rsidRPr="00FF5B92">
        <w:rPr>
          <w:rFonts w:ascii="Arial" w:hAnsi="Arial" w:cs="Arial"/>
          <w:sz w:val="20"/>
          <w:szCs w:val="21"/>
        </w:rPr>
        <w:t xml:space="preserve">Ins neue Jahr startete Spar </w:t>
      </w:r>
      <w:r w:rsidR="00B91DBB" w:rsidRPr="00FF5B92">
        <w:rPr>
          <w:rFonts w:ascii="Arial" w:hAnsi="Arial" w:cs="Arial"/>
          <w:sz w:val="20"/>
          <w:szCs w:val="21"/>
        </w:rPr>
        <w:t xml:space="preserve">schlussendlich </w:t>
      </w:r>
      <w:r w:rsidRPr="00FF5B92">
        <w:rPr>
          <w:rFonts w:ascii="Arial" w:hAnsi="Arial" w:cs="Arial"/>
          <w:sz w:val="20"/>
          <w:szCs w:val="21"/>
        </w:rPr>
        <w:t>mit über 50 Standorten weniger, weshalb Rewe die Spitze erneut erklimme</w:t>
      </w:r>
      <w:r w:rsidR="00FF5B92">
        <w:rPr>
          <w:rFonts w:ascii="Arial" w:hAnsi="Arial" w:cs="Arial"/>
          <w:sz w:val="20"/>
          <w:szCs w:val="21"/>
        </w:rPr>
        <w:t xml:space="preserve">n und bis dato halten konnte. </w:t>
      </w:r>
    </w:p>
    <w:p w:rsidR="008A38ED" w:rsidRPr="00FF5B92" w:rsidRDefault="000955F1" w:rsidP="00FF5B92">
      <w:pPr>
        <w:spacing w:line="360" w:lineRule="auto"/>
        <w:jc w:val="both"/>
        <w:rPr>
          <w:rFonts w:ascii="Arial" w:hAnsi="Arial" w:cs="Arial"/>
          <w:sz w:val="20"/>
          <w:szCs w:val="21"/>
        </w:rPr>
      </w:pPr>
      <w:r w:rsidRPr="00FF5B92">
        <w:rPr>
          <w:rFonts w:ascii="Arial" w:hAnsi="Arial" w:cs="Arial"/>
          <w:sz w:val="20"/>
          <w:szCs w:val="21"/>
        </w:rPr>
        <w:t>Auch Lidl hat in den vergangenen Jahren minimal, aber dennoch konstant expandiert. Der große Sprung erfolgte von 2017 auf 2020 mit einer extremen Expansionspolitik und einem jährlichen Stan</w:t>
      </w:r>
      <w:r w:rsidRPr="00FF5B92">
        <w:rPr>
          <w:rFonts w:ascii="Arial" w:hAnsi="Arial" w:cs="Arial"/>
          <w:sz w:val="20"/>
          <w:szCs w:val="21"/>
        </w:rPr>
        <w:t>d</w:t>
      </w:r>
      <w:r w:rsidRPr="00FF5B92">
        <w:rPr>
          <w:rFonts w:ascii="Arial" w:hAnsi="Arial" w:cs="Arial"/>
          <w:sz w:val="20"/>
          <w:szCs w:val="21"/>
        </w:rPr>
        <w:t xml:space="preserve">ortzuwachs von etwa 6 %. Ähnlich sieht es auch bei Hofer aus. Im selben Zeitraum und sogar bis ins Jahr 2021 konnte Hofer die Standorte um satte 11 % erweitern. </w:t>
      </w:r>
    </w:p>
    <w:p w:rsidR="008A38ED" w:rsidRPr="00FF5B92" w:rsidRDefault="008A38ED" w:rsidP="00FF5B92">
      <w:pPr>
        <w:spacing w:line="360" w:lineRule="auto"/>
        <w:jc w:val="both"/>
        <w:rPr>
          <w:rFonts w:ascii="Arial" w:hAnsi="Arial" w:cs="Arial"/>
          <w:sz w:val="20"/>
          <w:szCs w:val="21"/>
        </w:rPr>
      </w:pPr>
      <w:r w:rsidRPr="00FF5B92">
        <w:rPr>
          <w:rFonts w:ascii="Arial" w:hAnsi="Arial" w:cs="Arial"/>
          <w:sz w:val="20"/>
          <w:szCs w:val="21"/>
        </w:rPr>
        <w:t xml:space="preserve">Dennoch – </w:t>
      </w:r>
      <w:r w:rsidR="00D96845" w:rsidRPr="00FF5B92">
        <w:rPr>
          <w:rFonts w:ascii="Arial" w:hAnsi="Arial" w:cs="Arial"/>
          <w:sz w:val="20"/>
          <w:szCs w:val="21"/>
        </w:rPr>
        <w:t>u</w:t>
      </w:r>
      <w:r w:rsidR="00CA05BB" w:rsidRPr="00FF5B92">
        <w:rPr>
          <w:rFonts w:ascii="Arial" w:hAnsi="Arial" w:cs="Arial"/>
          <w:sz w:val="20"/>
          <w:szCs w:val="21"/>
        </w:rPr>
        <w:t>nter Bezugnahme des signifikanten Vorsprungs der</w:t>
      </w:r>
      <w:r w:rsidRPr="00FF5B92">
        <w:rPr>
          <w:rFonts w:ascii="Arial" w:hAnsi="Arial" w:cs="Arial"/>
          <w:sz w:val="20"/>
          <w:szCs w:val="21"/>
        </w:rPr>
        <w:t xml:space="preserve"> Top 2, Spar und Rewe, mit deutlich über 1.000 Filialen mehr, können Hofer und Lidl </w:t>
      </w:r>
      <w:r w:rsidR="00FA6B1D" w:rsidRPr="00FF5B92">
        <w:rPr>
          <w:rFonts w:ascii="Arial" w:hAnsi="Arial" w:cs="Arial"/>
          <w:sz w:val="20"/>
          <w:szCs w:val="21"/>
        </w:rPr>
        <w:t>ihre aktuelle</w:t>
      </w:r>
      <w:r w:rsidRPr="00FF5B92">
        <w:rPr>
          <w:rFonts w:ascii="Arial" w:hAnsi="Arial" w:cs="Arial"/>
          <w:sz w:val="20"/>
          <w:szCs w:val="21"/>
        </w:rPr>
        <w:t xml:space="preserve"> Position kaum toppen. </w:t>
      </w:r>
    </w:p>
    <w:p w:rsidR="00021E48" w:rsidRPr="00FF5B92" w:rsidRDefault="004638A4" w:rsidP="00FF5B92">
      <w:pPr>
        <w:spacing w:line="360" w:lineRule="auto"/>
        <w:jc w:val="both"/>
        <w:rPr>
          <w:rFonts w:ascii="Arial" w:hAnsi="Arial" w:cs="Arial"/>
          <w:sz w:val="20"/>
          <w:szCs w:val="21"/>
        </w:rPr>
      </w:pPr>
      <w:r w:rsidRPr="00FF5B92">
        <w:rPr>
          <w:rFonts w:ascii="Arial" w:hAnsi="Arial" w:cs="Arial"/>
          <w:sz w:val="20"/>
          <w:szCs w:val="21"/>
        </w:rPr>
        <w:t xml:space="preserve">Zum aktuellen Zeitpunkt ist eine nahezu absolute Stagnation seitens der Big </w:t>
      </w:r>
      <w:proofErr w:type="spellStart"/>
      <w:r w:rsidRPr="00FF5B92">
        <w:rPr>
          <w:rFonts w:ascii="Arial" w:hAnsi="Arial" w:cs="Arial"/>
          <w:sz w:val="20"/>
          <w:szCs w:val="21"/>
        </w:rPr>
        <w:t>Four</w:t>
      </w:r>
      <w:proofErr w:type="spellEnd"/>
      <w:r w:rsidRPr="00FF5B92">
        <w:rPr>
          <w:rFonts w:ascii="Arial" w:hAnsi="Arial" w:cs="Arial"/>
          <w:sz w:val="20"/>
          <w:szCs w:val="21"/>
        </w:rPr>
        <w:t xml:space="preserve"> zu verzeichnen. </w:t>
      </w:r>
      <w:r w:rsidR="00CA3EF7" w:rsidRPr="00FF5B92">
        <w:rPr>
          <w:rFonts w:ascii="Arial" w:hAnsi="Arial" w:cs="Arial"/>
          <w:sz w:val="20"/>
          <w:szCs w:val="21"/>
        </w:rPr>
        <w:t xml:space="preserve">Zudem hat Spar </w:t>
      </w:r>
      <w:r w:rsidR="00C531D2" w:rsidRPr="00FF5B92">
        <w:rPr>
          <w:rFonts w:ascii="Arial" w:hAnsi="Arial" w:cs="Arial"/>
          <w:sz w:val="20"/>
          <w:szCs w:val="21"/>
        </w:rPr>
        <w:t xml:space="preserve">im neuen Jahr bereits </w:t>
      </w:r>
      <w:r w:rsidR="00C56887" w:rsidRPr="00FF5B92">
        <w:rPr>
          <w:rFonts w:ascii="Arial" w:hAnsi="Arial" w:cs="Arial"/>
          <w:sz w:val="20"/>
          <w:szCs w:val="21"/>
        </w:rPr>
        <w:t xml:space="preserve">weitere Standorte geschlossen. </w:t>
      </w:r>
      <w:r w:rsidR="007F5F5C" w:rsidRPr="00FF5B92">
        <w:rPr>
          <w:rFonts w:ascii="Arial" w:hAnsi="Arial" w:cs="Arial"/>
          <w:sz w:val="20"/>
          <w:szCs w:val="21"/>
        </w:rPr>
        <w:t xml:space="preserve">In naher </w:t>
      </w:r>
      <w:r w:rsidR="00376855" w:rsidRPr="00FF5B92">
        <w:rPr>
          <w:rFonts w:ascii="Arial" w:hAnsi="Arial" w:cs="Arial"/>
          <w:sz w:val="20"/>
          <w:szCs w:val="21"/>
        </w:rPr>
        <w:t xml:space="preserve">Zukunft </w:t>
      </w:r>
      <w:r w:rsidR="00224051" w:rsidRPr="00FF5B92">
        <w:rPr>
          <w:rFonts w:ascii="Arial" w:hAnsi="Arial" w:cs="Arial"/>
          <w:sz w:val="20"/>
          <w:szCs w:val="21"/>
        </w:rPr>
        <w:t>könnten</w:t>
      </w:r>
      <w:r w:rsidR="00376855" w:rsidRPr="00FF5B92">
        <w:rPr>
          <w:rFonts w:ascii="Arial" w:hAnsi="Arial" w:cs="Arial"/>
          <w:sz w:val="20"/>
          <w:szCs w:val="21"/>
        </w:rPr>
        <w:t xml:space="preserve"> sich stationäre Lebensmittelmärkte </w:t>
      </w:r>
      <w:r w:rsidR="00DD527A" w:rsidRPr="00FF5B92">
        <w:rPr>
          <w:rFonts w:ascii="Arial" w:hAnsi="Arial" w:cs="Arial"/>
          <w:sz w:val="20"/>
          <w:szCs w:val="21"/>
        </w:rPr>
        <w:t>im Hinblick auf Online- sowie Hybrid-Angebote</w:t>
      </w:r>
      <w:r w:rsidR="00B14D30" w:rsidRPr="00FF5B92">
        <w:rPr>
          <w:rFonts w:ascii="Arial" w:hAnsi="Arial" w:cs="Arial"/>
          <w:sz w:val="20"/>
          <w:szCs w:val="21"/>
        </w:rPr>
        <w:t xml:space="preserve"> </w:t>
      </w:r>
      <w:r w:rsidR="00376855" w:rsidRPr="00FF5B92">
        <w:rPr>
          <w:rFonts w:ascii="Arial" w:hAnsi="Arial" w:cs="Arial"/>
          <w:sz w:val="20"/>
          <w:szCs w:val="21"/>
        </w:rPr>
        <w:t xml:space="preserve">wie etwa </w:t>
      </w:r>
      <w:proofErr w:type="spellStart"/>
      <w:r w:rsidR="00376855" w:rsidRPr="00FF5B92">
        <w:rPr>
          <w:rFonts w:ascii="Arial" w:hAnsi="Arial" w:cs="Arial"/>
          <w:sz w:val="20"/>
          <w:szCs w:val="21"/>
        </w:rPr>
        <w:t>Billa</w:t>
      </w:r>
      <w:proofErr w:type="spellEnd"/>
      <w:r w:rsidR="00376855" w:rsidRPr="00FF5B92">
        <w:rPr>
          <w:rFonts w:ascii="Arial" w:hAnsi="Arial" w:cs="Arial"/>
          <w:sz w:val="20"/>
          <w:szCs w:val="21"/>
        </w:rPr>
        <w:t xml:space="preserve"> Click &amp; </w:t>
      </w:r>
      <w:proofErr w:type="spellStart"/>
      <w:r w:rsidR="00376855" w:rsidRPr="00FF5B92">
        <w:rPr>
          <w:rFonts w:ascii="Arial" w:hAnsi="Arial" w:cs="Arial"/>
          <w:sz w:val="20"/>
          <w:szCs w:val="21"/>
        </w:rPr>
        <w:t>Collect</w:t>
      </w:r>
      <w:proofErr w:type="spellEnd"/>
      <w:r w:rsidR="00DD527A" w:rsidRPr="00FF5B92">
        <w:rPr>
          <w:rFonts w:ascii="Arial" w:hAnsi="Arial" w:cs="Arial"/>
          <w:sz w:val="20"/>
          <w:szCs w:val="21"/>
        </w:rPr>
        <w:t xml:space="preserve"> </w:t>
      </w:r>
      <w:r w:rsidR="007F5F5C" w:rsidRPr="00FF5B92">
        <w:rPr>
          <w:rFonts w:ascii="Arial" w:hAnsi="Arial" w:cs="Arial"/>
          <w:sz w:val="20"/>
          <w:szCs w:val="21"/>
        </w:rPr>
        <w:t>ohnehin</w:t>
      </w:r>
      <w:r w:rsidR="00224051" w:rsidRPr="00FF5B92">
        <w:rPr>
          <w:rFonts w:ascii="Arial" w:hAnsi="Arial" w:cs="Arial"/>
          <w:sz w:val="20"/>
          <w:szCs w:val="21"/>
        </w:rPr>
        <w:t xml:space="preserve"> in alle möglichen Richtungen entwickeln. </w:t>
      </w:r>
      <w:r w:rsidR="00376855" w:rsidRPr="00FF5B92">
        <w:rPr>
          <w:rFonts w:ascii="Arial" w:hAnsi="Arial" w:cs="Arial"/>
          <w:sz w:val="20"/>
          <w:szCs w:val="21"/>
        </w:rPr>
        <w:t xml:space="preserve"> </w:t>
      </w:r>
    </w:p>
    <w:p w:rsidR="00F76723" w:rsidRPr="00C5224C" w:rsidRDefault="00F76723" w:rsidP="00B310C5">
      <w:pPr>
        <w:spacing w:line="360" w:lineRule="auto"/>
        <w:rPr>
          <w:rFonts w:ascii="Tahoma" w:hAnsi="Tahoma" w:cs="Tahoma"/>
          <w:sz w:val="21"/>
          <w:szCs w:val="21"/>
        </w:rPr>
      </w:pPr>
    </w:p>
    <w:p w:rsidR="00FF5B92" w:rsidRDefault="00FF5B92" w:rsidP="00C5224C">
      <w:pPr>
        <w:spacing w:line="360" w:lineRule="auto"/>
        <w:rPr>
          <w:rFonts w:ascii="Tahoma" w:hAnsi="Tahoma" w:cs="Tahoma"/>
          <w:sz w:val="21"/>
          <w:szCs w:val="21"/>
        </w:rPr>
      </w:pPr>
    </w:p>
    <w:p w:rsidR="00FF5B92" w:rsidRPr="006B0B6D" w:rsidRDefault="00FF5B92" w:rsidP="00FF5B92">
      <w:pPr>
        <w:rPr>
          <w:i/>
          <w:lang w:val="de-DE"/>
        </w:rPr>
      </w:pPr>
    </w:p>
    <w:p w:rsidR="00FF5B92" w:rsidRPr="006B0B6D" w:rsidRDefault="00FF5B92" w:rsidP="00FF5B92">
      <w:pPr>
        <w:spacing w:after="240"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6B0B6D">
        <w:rPr>
          <w:rFonts w:ascii="Arial" w:hAnsi="Arial" w:cs="Arial"/>
          <w:i/>
          <w:sz w:val="20"/>
          <w:szCs w:val="20"/>
        </w:rPr>
        <w:t xml:space="preserve">Quelle: </w:t>
      </w:r>
      <w:proofErr w:type="spellStart"/>
      <w:r w:rsidRPr="006B0B6D">
        <w:rPr>
          <w:rFonts w:ascii="Arial" w:hAnsi="Arial" w:cs="Arial"/>
          <w:b/>
          <w:i/>
          <w:sz w:val="20"/>
          <w:szCs w:val="20"/>
        </w:rPr>
        <w:t>RegioData</w:t>
      </w:r>
      <w:proofErr w:type="spellEnd"/>
      <w:r w:rsidRPr="006B0B6D">
        <w:rPr>
          <w:rFonts w:ascii="Arial" w:hAnsi="Arial" w:cs="Arial"/>
          <w:b/>
          <w:i/>
          <w:sz w:val="20"/>
          <w:szCs w:val="20"/>
        </w:rPr>
        <w:t xml:space="preserve"> Research GmbH</w:t>
      </w:r>
    </w:p>
    <w:p w:rsidR="00FF5B92" w:rsidRPr="006B0B6D" w:rsidRDefault="00FF5B92" w:rsidP="00FF5B92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lang w:val="de-DE"/>
        </w:rPr>
        <w:t xml:space="preserve">Stand: </w:t>
      </w:r>
      <w:r w:rsidRPr="006B0B6D">
        <w:rPr>
          <w:rFonts w:ascii="Arial" w:hAnsi="Arial" w:cs="Arial"/>
          <w:i/>
          <w:sz w:val="20"/>
          <w:szCs w:val="20"/>
          <w:lang w:val="de-DE"/>
        </w:rPr>
        <w:t>01/2022</w:t>
      </w:r>
    </w:p>
    <w:p w:rsidR="00FF5B92" w:rsidRPr="00C5224C" w:rsidRDefault="00FF5B92" w:rsidP="00C5224C">
      <w:pPr>
        <w:spacing w:line="360" w:lineRule="auto"/>
        <w:rPr>
          <w:rFonts w:ascii="Tahoma" w:hAnsi="Tahoma" w:cs="Tahoma"/>
          <w:sz w:val="21"/>
          <w:szCs w:val="21"/>
        </w:rPr>
      </w:pPr>
    </w:p>
    <w:sectPr w:rsidR="00FF5B92" w:rsidRPr="00C5224C" w:rsidSect="00FF5B9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417" w:bottom="1134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355" w:rsidRDefault="00706355" w:rsidP="00B310C5">
      <w:pPr>
        <w:spacing w:after="0" w:line="240" w:lineRule="auto"/>
      </w:pPr>
      <w:r>
        <w:separator/>
      </w:r>
    </w:p>
  </w:endnote>
  <w:endnote w:type="continuationSeparator" w:id="0">
    <w:p w:rsidR="00706355" w:rsidRDefault="00706355" w:rsidP="00B3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639" w:rsidRPr="00FF5B92" w:rsidRDefault="00861E3C" w:rsidP="00D97639">
    <w:pPr>
      <w:pStyle w:val="Fuzeile"/>
      <w:rPr>
        <w:rFonts w:ascii="Arial" w:hAnsi="Arial" w:cs="Arial"/>
        <w:color w:val="7F7F7F" w:themeColor="text1" w:themeTint="80"/>
        <w:sz w:val="20"/>
        <w:szCs w:val="20"/>
      </w:rPr>
    </w:pPr>
    <w:hyperlink r:id="rId1" w:history="1">
      <w:r w:rsidR="00D97639" w:rsidRPr="00FF5B92">
        <w:rPr>
          <w:rStyle w:val="Hyperlink"/>
          <w:rFonts w:ascii="Arial" w:hAnsi="Arial" w:cs="Arial"/>
          <w:color w:val="7F7F7F" w:themeColor="text1" w:themeTint="80"/>
          <w:sz w:val="20"/>
          <w:szCs w:val="20"/>
          <w:u w:val="none"/>
        </w:rPr>
        <w:t>www.regiodata.eu</w:t>
      </w:r>
    </w:hyperlink>
    <w:r w:rsidR="00D97639" w:rsidRPr="00FF5B92">
      <w:rPr>
        <w:rFonts w:ascii="Arial" w:hAnsi="Arial" w:cs="Arial"/>
        <w:color w:val="7F7F7F" w:themeColor="text1" w:themeTint="80"/>
        <w:sz w:val="20"/>
        <w:szCs w:val="20"/>
      </w:rPr>
      <w:tab/>
    </w:r>
    <w:r w:rsidR="00D97639" w:rsidRPr="00FF5B92">
      <w:rPr>
        <w:rFonts w:ascii="Arial" w:hAnsi="Arial" w:cs="Arial"/>
        <w:color w:val="7F7F7F" w:themeColor="text1" w:themeTint="80"/>
        <w:sz w:val="20"/>
        <w:szCs w:val="20"/>
      </w:rPr>
      <w:tab/>
    </w:r>
    <w:r w:rsidR="00305A3D" w:rsidRPr="00FF5B92">
      <w:rPr>
        <w:rFonts w:ascii="Arial" w:hAnsi="Arial" w:cs="Arial"/>
        <w:color w:val="7F7F7F" w:themeColor="text1" w:themeTint="80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A3D" w:rsidRDefault="00305A3D" w:rsidP="00305A3D">
    <w:pPr>
      <w:pStyle w:val="Fuzeile"/>
      <w:rPr>
        <w:rFonts w:ascii="Tahoma" w:hAnsi="Tahoma" w:cs="Tahoma"/>
        <w:color w:val="7F7F7F" w:themeColor="text1" w:themeTint="80"/>
        <w:sz w:val="21"/>
        <w:szCs w:val="21"/>
      </w:rPr>
    </w:pPr>
  </w:p>
  <w:p w:rsidR="00305A3D" w:rsidRPr="00FF5B92" w:rsidRDefault="00861E3C" w:rsidP="00305A3D">
    <w:pPr>
      <w:pStyle w:val="Fuzeile"/>
      <w:rPr>
        <w:rFonts w:ascii="Arial" w:hAnsi="Arial" w:cs="Arial"/>
        <w:color w:val="7F7F7F" w:themeColor="text1" w:themeTint="80"/>
        <w:sz w:val="20"/>
        <w:szCs w:val="20"/>
      </w:rPr>
    </w:pPr>
    <w:hyperlink r:id="rId1" w:history="1">
      <w:r w:rsidR="00305A3D" w:rsidRPr="00FF5B92">
        <w:rPr>
          <w:rStyle w:val="Hyperlink"/>
          <w:rFonts w:ascii="Arial" w:hAnsi="Arial" w:cs="Arial"/>
          <w:color w:val="7F7F7F" w:themeColor="text1" w:themeTint="80"/>
          <w:sz w:val="20"/>
          <w:szCs w:val="20"/>
          <w:u w:val="none"/>
        </w:rPr>
        <w:t>www.regiodata.eu</w:t>
      </w:r>
    </w:hyperlink>
    <w:r w:rsidR="00305A3D" w:rsidRPr="00FF5B92">
      <w:rPr>
        <w:rFonts w:ascii="Arial" w:hAnsi="Arial" w:cs="Arial"/>
        <w:color w:val="7F7F7F" w:themeColor="text1" w:themeTint="80"/>
        <w:sz w:val="20"/>
        <w:szCs w:val="20"/>
      </w:rPr>
      <w:tab/>
    </w:r>
    <w:r w:rsidR="00305A3D" w:rsidRPr="00FF5B92">
      <w:rPr>
        <w:rFonts w:ascii="Arial" w:hAnsi="Arial" w:cs="Arial"/>
        <w:color w:val="7F7F7F" w:themeColor="text1" w:themeTint="80"/>
        <w:sz w:val="20"/>
        <w:szCs w:val="20"/>
      </w:rPr>
      <w:tab/>
      <w:t>1</w:t>
    </w:r>
  </w:p>
  <w:p w:rsidR="00305A3D" w:rsidRDefault="00305A3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355" w:rsidRDefault="00706355" w:rsidP="00B310C5">
      <w:pPr>
        <w:spacing w:after="0" w:line="240" w:lineRule="auto"/>
      </w:pPr>
      <w:r>
        <w:separator/>
      </w:r>
    </w:p>
  </w:footnote>
  <w:footnote w:type="continuationSeparator" w:id="0">
    <w:p w:rsidR="00706355" w:rsidRDefault="00706355" w:rsidP="00B3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B92" w:rsidRDefault="00FF5B92" w:rsidP="00FF5B92">
    <w:pPr>
      <w:pStyle w:val="Kopfzeile"/>
    </w:pPr>
    <w:r w:rsidRPr="00492D78">
      <w:rPr>
        <w:noProof/>
        <w:color w:val="525556"/>
        <w:lang w:eastAsia="de-A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DA5C92" wp14:editId="001E1978">
              <wp:simplePos x="0" y="0"/>
              <wp:positionH relativeFrom="column">
                <wp:posOffset>-925033</wp:posOffset>
              </wp:positionH>
              <wp:positionV relativeFrom="paragraph">
                <wp:posOffset>550545</wp:posOffset>
              </wp:positionV>
              <wp:extent cx="7646035" cy="0"/>
              <wp:effectExtent l="0" t="0" r="12065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6035" cy="0"/>
                      </a:xfrm>
                      <a:prstGeom prst="line">
                        <a:avLst/>
                      </a:prstGeom>
                      <a:ln>
                        <a:solidFill>
                          <a:srgbClr val="52555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Gerade Verbindung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85pt,43.35pt" to="529.2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" strokecolor="#525556"/>
          </w:pict>
        </mc:Fallback>
      </mc:AlternateContent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DC3CE90" wp14:editId="7BD8261A">
              <wp:simplePos x="0" y="0"/>
              <wp:positionH relativeFrom="column">
                <wp:posOffset>-374015</wp:posOffset>
              </wp:positionH>
              <wp:positionV relativeFrom="paragraph">
                <wp:posOffset>41275</wp:posOffset>
              </wp:positionV>
              <wp:extent cx="914400" cy="914400"/>
              <wp:effectExtent l="0" t="0" r="0" b="0"/>
              <wp:wrapNone/>
              <wp:docPr id="8" name="Textfeld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F5B92" w:rsidRPr="006B0B6D" w:rsidRDefault="00FF5B92" w:rsidP="00FF5B92">
                          <w:pPr>
                            <w:rPr>
                              <w:rFonts w:ascii="Arial" w:hAnsi="Arial" w:cs="Arial"/>
                              <w:color w:val="525556"/>
                              <w:spacing w:val="60"/>
                              <w:sz w:val="24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color w:val="525556"/>
                              <w:spacing w:val="60"/>
                              <w:sz w:val="24"/>
                              <w:lang w:val="de-DE"/>
                            </w:rPr>
                            <w:t>NEWS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6" type="#_x0000_t202" style="position:absolute;margin-left:-29.45pt;margin-top:3.25pt;width:1in;height:1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" filled="f" stroked="f" strokeweight=".5pt">
              <v:textbox>
                <w:txbxContent>
                  <w:p w:rsidR="00FF5B92" w:rsidRPr="006B0B6D" w:rsidRDefault="00FF5B92" w:rsidP="00FF5B92">
                    <w:pPr>
                      <w:rPr>
                        <w:rFonts w:ascii="Arial" w:hAnsi="Arial" w:cs="Arial"/>
                        <w:color w:val="525556"/>
                        <w:spacing w:val="60"/>
                        <w:sz w:val="24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525556"/>
                        <w:spacing w:val="60"/>
                        <w:sz w:val="24"/>
                        <w:lang w:val="de-DE"/>
                      </w:rPr>
                      <w:t>NEWS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AT"/>
      </w:rPr>
      <w:drawing>
        <wp:anchor distT="0" distB="0" distL="114300" distR="114300" simplePos="0" relativeHeight="251665408" behindDoc="1" locked="0" layoutInCell="1" allowOverlap="1" wp14:anchorId="2E3AC016" wp14:editId="1EE7E396">
          <wp:simplePos x="0" y="0"/>
          <wp:positionH relativeFrom="column">
            <wp:posOffset>3993515</wp:posOffset>
          </wp:positionH>
          <wp:positionV relativeFrom="paragraph">
            <wp:posOffset>-131445</wp:posOffset>
          </wp:positionV>
          <wp:extent cx="2553335" cy="580390"/>
          <wp:effectExtent l="0" t="0" r="0" b="0"/>
          <wp:wrapTight wrapText="bothSides">
            <wp:wrapPolygon edited="0">
              <wp:start x="806" y="0"/>
              <wp:lineTo x="161" y="4254"/>
              <wp:lineTo x="161" y="7090"/>
              <wp:lineTo x="483" y="17015"/>
              <wp:lineTo x="5640" y="19142"/>
              <wp:lineTo x="13859" y="20560"/>
              <wp:lineTo x="19822" y="20560"/>
              <wp:lineTo x="20789" y="19142"/>
              <wp:lineTo x="21272" y="16306"/>
              <wp:lineTo x="21433" y="4963"/>
              <wp:lineTo x="18049" y="2836"/>
              <wp:lineTo x="2578" y="0"/>
              <wp:lineTo x="806" y="0"/>
            </wp:wrapPolygon>
          </wp:wrapTight>
          <wp:docPr id="9" name="Grafik 9" descr="D:\RegioData\Marketing\Corporate Design und Fotos\Corporate Design, Logo\2022\RegioData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gioData\Marketing\Corporate Design und Fotos\Corporate Design, Logo\2022\RegioData_Logo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333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5B92" w:rsidRDefault="00FF5B92" w:rsidP="00FF5B92">
    <w:pPr>
      <w:pStyle w:val="Kopfzeile"/>
    </w:pPr>
  </w:p>
  <w:p w:rsidR="00706355" w:rsidRPr="00FF5B92" w:rsidRDefault="00706355" w:rsidP="00FF5B9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B92" w:rsidRDefault="00FF5B92" w:rsidP="00FF5B92">
    <w:pPr>
      <w:pStyle w:val="Kopfzeile"/>
    </w:pPr>
    <w:r w:rsidRPr="00492D78">
      <w:rPr>
        <w:noProof/>
        <w:color w:val="525556"/>
        <w:lang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8A5F40" wp14:editId="1974E3C2">
              <wp:simplePos x="0" y="0"/>
              <wp:positionH relativeFrom="column">
                <wp:posOffset>-925033</wp:posOffset>
              </wp:positionH>
              <wp:positionV relativeFrom="paragraph">
                <wp:posOffset>550545</wp:posOffset>
              </wp:positionV>
              <wp:extent cx="7646035" cy="0"/>
              <wp:effectExtent l="0" t="0" r="12065" b="19050"/>
              <wp:wrapNone/>
              <wp:docPr id="6" name="Gerade Verbindu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6035" cy="0"/>
                      </a:xfrm>
                      <a:prstGeom prst="line">
                        <a:avLst/>
                      </a:prstGeom>
                      <a:ln>
                        <a:solidFill>
                          <a:srgbClr val="52555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Gerade Verbindung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85pt,43.35pt" to="529.2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" strokecolor="#525556"/>
          </w:pict>
        </mc:Fallback>
      </mc:AlternateContent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4525B39" wp14:editId="56827A10">
              <wp:simplePos x="0" y="0"/>
              <wp:positionH relativeFrom="column">
                <wp:posOffset>-374015</wp:posOffset>
              </wp:positionH>
              <wp:positionV relativeFrom="paragraph">
                <wp:posOffset>41275</wp:posOffset>
              </wp:positionV>
              <wp:extent cx="914400" cy="91440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F5B92" w:rsidRPr="006B0B6D" w:rsidRDefault="00FF5B92" w:rsidP="00FF5B92">
                          <w:pPr>
                            <w:rPr>
                              <w:rFonts w:ascii="Arial" w:hAnsi="Arial" w:cs="Arial"/>
                              <w:color w:val="525556"/>
                              <w:spacing w:val="60"/>
                              <w:sz w:val="24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color w:val="525556"/>
                              <w:spacing w:val="60"/>
                              <w:sz w:val="24"/>
                              <w:lang w:val="de-DE"/>
                            </w:rPr>
                            <w:t>NEWS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7" type="#_x0000_t202" style="position:absolute;margin-left:-29.45pt;margin-top:3.25pt;width:1in;height:1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" filled="f" stroked="f" strokeweight=".5pt">
              <v:textbox>
                <w:txbxContent>
                  <w:p w:rsidR="00FF5B92" w:rsidRPr="006B0B6D" w:rsidRDefault="00FF5B92" w:rsidP="00FF5B92">
                    <w:pPr>
                      <w:rPr>
                        <w:rFonts w:ascii="Arial" w:hAnsi="Arial" w:cs="Arial"/>
                        <w:color w:val="525556"/>
                        <w:spacing w:val="60"/>
                        <w:sz w:val="24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525556"/>
                        <w:spacing w:val="60"/>
                        <w:sz w:val="24"/>
                        <w:lang w:val="de-DE"/>
                      </w:rPr>
                      <w:t>NEWS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AT"/>
      </w:rPr>
      <w:drawing>
        <wp:anchor distT="0" distB="0" distL="114300" distR="114300" simplePos="0" relativeHeight="251661312" behindDoc="1" locked="0" layoutInCell="1" allowOverlap="1" wp14:anchorId="6691A847" wp14:editId="7CF19E48">
          <wp:simplePos x="0" y="0"/>
          <wp:positionH relativeFrom="column">
            <wp:posOffset>3993515</wp:posOffset>
          </wp:positionH>
          <wp:positionV relativeFrom="paragraph">
            <wp:posOffset>-131445</wp:posOffset>
          </wp:positionV>
          <wp:extent cx="2553335" cy="580390"/>
          <wp:effectExtent l="0" t="0" r="0" b="0"/>
          <wp:wrapTight wrapText="bothSides">
            <wp:wrapPolygon edited="0">
              <wp:start x="806" y="0"/>
              <wp:lineTo x="161" y="4254"/>
              <wp:lineTo x="161" y="7090"/>
              <wp:lineTo x="483" y="17015"/>
              <wp:lineTo x="5640" y="19142"/>
              <wp:lineTo x="13859" y="20560"/>
              <wp:lineTo x="19822" y="20560"/>
              <wp:lineTo x="20789" y="19142"/>
              <wp:lineTo x="21272" y="16306"/>
              <wp:lineTo x="21433" y="4963"/>
              <wp:lineTo x="18049" y="2836"/>
              <wp:lineTo x="2578" y="0"/>
              <wp:lineTo x="806" y="0"/>
            </wp:wrapPolygon>
          </wp:wrapTight>
          <wp:docPr id="3" name="Grafik 3" descr="D:\RegioData\Marketing\Corporate Design und Fotos\Corporate Design, Logo\2022\RegioData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gioData\Marketing\Corporate Design und Fotos\Corporate Design, Logo\2022\RegioData_Logo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333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5A3D" w:rsidRDefault="00305A3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C0C"/>
    <w:rsid w:val="00003903"/>
    <w:rsid w:val="00021E48"/>
    <w:rsid w:val="000257BD"/>
    <w:rsid w:val="00036C0C"/>
    <w:rsid w:val="00064B4B"/>
    <w:rsid w:val="000955F1"/>
    <w:rsid w:val="000B65A2"/>
    <w:rsid w:val="000B6E96"/>
    <w:rsid w:val="000F3118"/>
    <w:rsid w:val="00116F58"/>
    <w:rsid w:val="001263F5"/>
    <w:rsid w:val="00126823"/>
    <w:rsid w:val="001312B0"/>
    <w:rsid w:val="00131E88"/>
    <w:rsid w:val="00140063"/>
    <w:rsid w:val="00166790"/>
    <w:rsid w:val="001669D4"/>
    <w:rsid w:val="00192779"/>
    <w:rsid w:val="001B1593"/>
    <w:rsid w:val="001B4C84"/>
    <w:rsid w:val="001B5D7C"/>
    <w:rsid w:val="001D02BB"/>
    <w:rsid w:val="001E20FB"/>
    <w:rsid w:val="001E36BD"/>
    <w:rsid w:val="00224051"/>
    <w:rsid w:val="002304E8"/>
    <w:rsid w:val="00240C21"/>
    <w:rsid w:val="00287D03"/>
    <w:rsid w:val="002A07A6"/>
    <w:rsid w:val="002B04DA"/>
    <w:rsid w:val="002C6319"/>
    <w:rsid w:val="002C77F8"/>
    <w:rsid w:val="002F3A19"/>
    <w:rsid w:val="00305A3D"/>
    <w:rsid w:val="00305E7F"/>
    <w:rsid w:val="00307A42"/>
    <w:rsid w:val="00331CFE"/>
    <w:rsid w:val="00362BAE"/>
    <w:rsid w:val="00365661"/>
    <w:rsid w:val="00376855"/>
    <w:rsid w:val="00392862"/>
    <w:rsid w:val="00393D2D"/>
    <w:rsid w:val="003A6131"/>
    <w:rsid w:val="003D4D0A"/>
    <w:rsid w:val="003E7CD9"/>
    <w:rsid w:val="003F093C"/>
    <w:rsid w:val="00403000"/>
    <w:rsid w:val="004221D7"/>
    <w:rsid w:val="00423D81"/>
    <w:rsid w:val="00432B5D"/>
    <w:rsid w:val="00444A71"/>
    <w:rsid w:val="00445094"/>
    <w:rsid w:val="004638A4"/>
    <w:rsid w:val="00464288"/>
    <w:rsid w:val="004945EB"/>
    <w:rsid w:val="00506AFE"/>
    <w:rsid w:val="00524A40"/>
    <w:rsid w:val="00543D9E"/>
    <w:rsid w:val="00545060"/>
    <w:rsid w:val="005532C6"/>
    <w:rsid w:val="00564CF6"/>
    <w:rsid w:val="00570D18"/>
    <w:rsid w:val="0059042E"/>
    <w:rsid w:val="005A1BD7"/>
    <w:rsid w:val="005D1092"/>
    <w:rsid w:val="006430AD"/>
    <w:rsid w:val="00646A0D"/>
    <w:rsid w:val="00650D5B"/>
    <w:rsid w:val="00684218"/>
    <w:rsid w:val="006A2C2B"/>
    <w:rsid w:val="006B5E89"/>
    <w:rsid w:val="006C1A28"/>
    <w:rsid w:val="006C6E0B"/>
    <w:rsid w:val="006C7CCD"/>
    <w:rsid w:val="006F68CC"/>
    <w:rsid w:val="00702F05"/>
    <w:rsid w:val="00703E08"/>
    <w:rsid w:val="00706355"/>
    <w:rsid w:val="00724897"/>
    <w:rsid w:val="00724A8A"/>
    <w:rsid w:val="007252BE"/>
    <w:rsid w:val="00766C0A"/>
    <w:rsid w:val="007715D9"/>
    <w:rsid w:val="007A15B0"/>
    <w:rsid w:val="007A3DDB"/>
    <w:rsid w:val="007B7CDE"/>
    <w:rsid w:val="007D0703"/>
    <w:rsid w:val="007E62E0"/>
    <w:rsid w:val="007F5F5C"/>
    <w:rsid w:val="008005C5"/>
    <w:rsid w:val="00801442"/>
    <w:rsid w:val="00802309"/>
    <w:rsid w:val="00836C7C"/>
    <w:rsid w:val="00853C8C"/>
    <w:rsid w:val="00861E3C"/>
    <w:rsid w:val="00891209"/>
    <w:rsid w:val="008A38ED"/>
    <w:rsid w:val="008E36C7"/>
    <w:rsid w:val="008F002D"/>
    <w:rsid w:val="00906D81"/>
    <w:rsid w:val="0091652C"/>
    <w:rsid w:val="00924D53"/>
    <w:rsid w:val="00941E26"/>
    <w:rsid w:val="00950E7E"/>
    <w:rsid w:val="00953700"/>
    <w:rsid w:val="009639A5"/>
    <w:rsid w:val="0096456C"/>
    <w:rsid w:val="00977291"/>
    <w:rsid w:val="009C2772"/>
    <w:rsid w:val="009E6F7F"/>
    <w:rsid w:val="00A10D3A"/>
    <w:rsid w:val="00A11231"/>
    <w:rsid w:val="00A12AA4"/>
    <w:rsid w:val="00A22BC7"/>
    <w:rsid w:val="00A2548C"/>
    <w:rsid w:val="00A3781E"/>
    <w:rsid w:val="00A61AD9"/>
    <w:rsid w:val="00A70A12"/>
    <w:rsid w:val="00A73A90"/>
    <w:rsid w:val="00A941B5"/>
    <w:rsid w:val="00AA422A"/>
    <w:rsid w:val="00AC1021"/>
    <w:rsid w:val="00AD3135"/>
    <w:rsid w:val="00AE6D1E"/>
    <w:rsid w:val="00B076EE"/>
    <w:rsid w:val="00B14D30"/>
    <w:rsid w:val="00B26D19"/>
    <w:rsid w:val="00B310C5"/>
    <w:rsid w:val="00B343DC"/>
    <w:rsid w:val="00B608BA"/>
    <w:rsid w:val="00B643A3"/>
    <w:rsid w:val="00B67809"/>
    <w:rsid w:val="00B91DBB"/>
    <w:rsid w:val="00B9367C"/>
    <w:rsid w:val="00B9590A"/>
    <w:rsid w:val="00BD71DA"/>
    <w:rsid w:val="00BE2293"/>
    <w:rsid w:val="00BE3E32"/>
    <w:rsid w:val="00C03476"/>
    <w:rsid w:val="00C116FF"/>
    <w:rsid w:val="00C405F3"/>
    <w:rsid w:val="00C4255B"/>
    <w:rsid w:val="00C5224C"/>
    <w:rsid w:val="00C531D2"/>
    <w:rsid w:val="00C566FD"/>
    <w:rsid w:val="00C56887"/>
    <w:rsid w:val="00C65A5A"/>
    <w:rsid w:val="00CA05BB"/>
    <w:rsid w:val="00CA3EF7"/>
    <w:rsid w:val="00CA7E4A"/>
    <w:rsid w:val="00CB4553"/>
    <w:rsid w:val="00CC32ED"/>
    <w:rsid w:val="00CE2604"/>
    <w:rsid w:val="00D037BF"/>
    <w:rsid w:val="00D06EE1"/>
    <w:rsid w:val="00D34497"/>
    <w:rsid w:val="00D47893"/>
    <w:rsid w:val="00D62E6F"/>
    <w:rsid w:val="00D65A43"/>
    <w:rsid w:val="00D679E8"/>
    <w:rsid w:val="00D96845"/>
    <w:rsid w:val="00D97639"/>
    <w:rsid w:val="00DC010C"/>
    <w:rsid w:val="00DC0F4C"/>
    <w:rsid w:val="00DD527A"/>
    <w:rsid w:val="00DE5CE9"/>
    <w:rsid w:val="00E16F2A"/>
    <w:rsid w:val="00E205E1"/>
    <w:rsid w:val="00E3128C"/>
    <w:rsid w:val="00E32502"/>
    <w:rsid w:val="00E91B48"/>
    <w:rsid w:val="00E924C3"/>
    <w:rsid w:val="00EA03F6"/>
    <w:rsid w:val="00EC62BD"/>
    <w:rsid w:val="00ED0788"/>
    <w:rsid w:val="00ED4E3F"/>
    <w:rsid w:val="00EE3B63"/>
    <w:rsid w:val="00F06D17"/>
    <w:rsid w:val="00F17EF5"/>
    <w:rsid w:val="00F7323F"/>
    <w:rsid w:val="00F76723"/>
    <w:rsid w:val="00F90C2D"/>
    <w:rsid w:val="00FA6B1D"/>
    <w:rsid w:val="00FC753A"/>
    <w:rsid w:val="00FF3158"/>
    <w:rsid w:val="00FF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1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10C5"/>
  </w:style>
  <w:style w:type="paragraph" w:styleId="Fuzeile">
    <w:name w:val="footer"/>
    <w:basedOn w:val="Standard"/>
    <w:link w:val="FuzeileZchn"/>
    <w:uiPriority w:val="99"/>
    <w:unhideWhenUsed/>
    <w:rsid w:val="00B31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10C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3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3D81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C62B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D976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1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10C5"/>
  </w:style>
  <w:style w:type="paragraph" w:styleId="Fuzeile">
    <w:name w:val="footer"/>
    <w:basedOn w:val="Standard"/>
    <w:link w:val="FuzeileZchn"/>
    <w:uiPriority w:val="99"/>
    <w:unhideWhenUsed/>
    <w:rsid w:val="00B31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10C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3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3D81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C62B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D976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data.e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dat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E928F-6F90-400A-81BE-C97A54963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RegioData – Amela Salihovic</dc:creator>
  <cp:lastModifiedBy>RegioData – Amela Salihovic</cp:lastModifiedBy>
  <cp:revision>246</cp:revision>
  <cp:lastPrinted>2022-03-17T08:31:00Z</cp:lastPrinted>
  <dcterms:created xsi:type="dcterms:W3CDTF">2022-02-17T10:29:00Z</dcterms:created>
  <dcterms:modified xsi:type="dcterms:W3CDTF">2022-08-08T12:49:00Z</dcterms:modified>
</cp:coreProperties>
</file>