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10" w:rsidRPr="00184210" w:rsidRDefault="00184210" w:rsidP="00184210">
      <w:pPr>
        <w:pStyle w:val="StandardWeb"/>
        <w:shd w:val="clear" w:color="auto" w:fill="FFFFFF"/>
        <w:tabs>
          <w:tab w:val="left" w:pos="2175"/>
        </w:tabs>
        <w:spacing w:before="0" w:beforeAutospacing="0" w:after="150" w:afterAutospacing="0" w:line="276" w:lineRule="auto"/>
        <w:rPr>
          <w:rFonts w:ascii="Tahoma" w:hAnsi="Tahoma" w:cs="Tahoma"/>
          <w:color w:val="333333"/>
          <w:sz w:val="21"/>
          <w:szCs w:val="21"/>
        </w:rPr>
      </w:pPr>
    </w:p>
    <w:p w:rsidR="00827B53" w:rsidRPr="00184210" w:rsidRDefault="00827B53" w:rsidP="00184210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333333"/>
          <w:sz w:val="21"/>
          <w:szCs w:val="21"/>
        </w:rPr>
      </w:pPr>
    </w:p>
    <w:p w:rsidR="00827B53" w:rsidRPr="006B0B6D" w:rsidRDefault="00827B53" w:rsidP="00827B53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>
        <w:rPr>
          <w:rFonts w:ascii="Arial" w:hAnsi="Arial" w:cs="Arial"/>
          <w:b/>
          <w:color w:val="525556"/>
          <w:sz w:val="20"/>
          <w:lang w:val="de-DE"/>
        </w:rPr>
        <w:t>06. Februar</w:t>
      </w:r>
      <w:r w:rsidR="00C37B01">
        <w:rPr>
          <w:rFonts w:ascii="Arial" w:hAnsi="Arial" w:cs="Arial"/>
          <w:b/>
          <w:color w:val="525556"/>
          <w:sz w:val="20"/>
          <w:lang w:val="de-DE"/>
        </w:rPr>
        <w:t xml:space="preserve"> 20</w:t>
      </w:r>
      <w:bookmarkStart w:id="0" w:name="_GoBack"/>
      <w:bookmarkEnd w:id="0"/>
      <w:r w:rsidRPr="002F746F">
        <w:rPr>
          <w:rFonts w:ascii="Arial" w:hAnsi="Arial" w:cs="Arial"/>
          <w:b/>
          <w:color w:val="525556"/>
          <w:sz w:val="20"/>
          <w:lang w:val="de-DE"/>
        </w:rPr>
        <w:t>2</w:t>
      </w:r>
      <w:r>
        <w:rPr>
          <w:rFonts w:ascii="Arial" w:hAnsi="Arial" w:cs="Arial"/>
          <w:b/>
          <w:color w:val="525556"/>
          <w:sz w:val="20"/>
          <w:lang w:val="de-DE"/>
        </w:rPr>
        <w:t>0</w:t>
      </w:r>
    </w:p>
    <w:p w:rsidR="00827B53" w:rsidRPr="006B0B6D" w:rsidRDefault="00827B53" w:rsidP="00765321">
      <w:pPr>
        <w:jc w:val="right"/>
        <w:rPr>
          <w:rFonts w:ascii="Tahoma" w:hAnsi="Tahoma" w:cs="Tahoma"/>
          <w:b/>
          <w:bCs/>
          <w:color w:val="3366FF"/>
          <w:lang w:val="de-DE"/>
        </w:rPr>
      </w:pPr>
    </w:p>
    <w:p w:rsidR="00827B53" w:rsidRDefault="00827B53" w:rsidP="00827B53">
      <w:pPr>
        <w:rPr>
          <w:rFonts w:ascii="Arial" w:hAnsi="Arial" w:cs="Arial"/>
          <w:b/>
          <w:color w:val="525556"/>
          <w:sz w:val="20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Pr="006B0B6D">
        <w:rPr>
          <w:rFonts w:ascii="Tahoma" w:hAnsi="Tahoma" w:cs="Tahoma"/>
          <w:b/>
        </w:rPr>
        <w:t xml:space="preserve"> </w:t>
      </w:r>
      <w:r>
        <w:rPr>
          <w:rFonts w:ascii="Arial" w:hAnsi="Arial" w:cs="Arial"/>
          <w:b/>
          <w:color w:val="525556"/>
          <w:sz w:val="20"/>
          <w:lang w:val="de-DE"/>
        </w:rPr>
        <w:t>SHOPPING CENTER IN POLEN  -  GESÄTTIGTER MARKT</w:t>
      </w:r>
    </w:p>
    <w:p w:rsidR="00827B53" w:rsidRDefault="00827B53" w:rsidP="00827B53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3"/>
          <w:szCs w:val="23"/>
        </w:rPr>
      </w:pPr>
    </w:p>
    <w:p w:rsidR="00827B53" w:rsidRDefault="00827B53" w:rsidP="00827B53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>
            <wp:extent cx="5762625" cy="3426619"/>
            <wp:effectExtent l="19050" t="19050" r="9525" b="215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seuhu-MEQ5FsJe1eI-unsplash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6"/>
                    <a:stretch/>
                  </pic:blipFill>
                  <pic:spPr bwMode="auto">
                    <a:xfrm>
                      <a:off x="0" y="0"/>
                      <a:ext cx="5760720" cy="34254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B53" w:rsidRDefault="00827B53" w:rsidP="00827B53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3"/>
          <w:szCs w:val="23"/>
        </w:rPr>
      </w:pPr>
    </w:p>
    <w:p w:rsidR="00827B53" w:rsidRDefault="00827B53" w:rsidP="00827B53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3"/>
          <w:szCs w:val="23"/>
        </w:rPr>
      </w:pPr>
    </w:p>
    <w:p w:rsidR="00827B53" w:rsidRPr="00827B53" w:rsidRDefault="00827B53" w:rsidP="00827B53">
      <w:pPr>
        <w:pStyle w:val="Standard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3"/>
        </w:rPr>
      </w:pPr>
      <w:r w:rsidRPr="00827B53">
        <w:rPr>
          <w:rFonts w:ascii="Arial" w:hAnsi="Arial" w:cs="Arial"/>
          <w:sz w:val="20"/>
          <w:szCs w:val="23"/>
        </w:rPr>
        <w:t xml:space="preserve">Noch vor wenigen Jahren war die Pipeline für Bauprojekte im </w:t>
      </w:r>
      <w:proofErr w:type="spellStart"/>
      <w:r w:rsidRPr="00827B53">
        <w:rPr>
          <w:rFonts w:ascii="Arial" w:hAnsi="Arial" w:cs="Arial"/>
          <w:sz w:val="20"/>
          <w:szCs w:val="23"/>
        </w:rPr>
        <w:t>Retailbereich</w:t>
      </w:r>
      <w:proofErr w:type="spellEnd"/>
      <w:r w:rsidRPr="00827B53">
        <w:rPr>
          <w:rFonts w:ascii="Arial" w:hAnsi="Arial" w:cs="Arial"/>
          <w:sz w:val="20"/>
          <w:szCs w:val="23"/>
        </w:rPr>
        <w:t xml:space="preserve"> in Polen prall gefüllt, bis zu 20 neue Shopping Malls mit insgesamt bis zu 700.000 m² wurden jährlich eröffnet.</w:t>
      </w:r>
    </w:p>
    <w:p w:rsidR="00827B53" w:rsidRPr="00827B53" w:rsidRDefault="00827B53" w:rsidP="00827B53">
      <w:pPr>
        <w:pStyle w:val="Standard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3"/>
        </w:rPr>
      </w:pPr>
      <w:r w:rsidRPr="00827B53">
        <w:rPr>
          <w:rFonts w:ascii="Arial" w:hAnsi="Arial" w:cs="Arial"/>
          <w:sz w:val="20"/>
          <w:szCs w:val="23"/>
        </w:rPr>
        <w:t xml:space="preserve">Doch diese Zeiten sind vorbei. Im Jahr 2019 waren es nur mehr drei </w:t>
      </w:r>
      <w:proofErr w:type="gramStart"/>
      <w:r w:rsidRPr="00827B53">
        <w:rPr>
          <w:rFonts w:ascii="Arial" w:hAnsi="Arial" w:cs="Arial"/>
          <w:sz w:val="20"/>
          <w:szCs w:val="23"/>
        </w:rPr>
        <w:t>neue</w:t>
      </w:r>
      <w:proofErr w:type="gramEnd"/>
      <w:r w:rsidRPr="00827B53">
        <w:rPr>
          <w:rFonts w:ascii="Arial" w:hAnsi="Arial" w:cs="Arial"/>
          <w:sz w:val="20"/>
          <w:szCs w:val="23"/>
        </w:rPr>
        <w:t xml:space="preserve"> Malls, zwei davon in Wa</w:t>
      </w:r>
      <w:r w:rsidRPr="00827B53">
        <w:rPr>
          <w:rFonts w:ascii="Arial" w:hAnsi="Arial" w:cs="Arial"/>
          <w:sz w:val="20"/>
          <w:szCs w:val="23"/>
        </w:rPr>
        <w:t>r</w:t>
      </w:r>
      <w:r w:rsidRPr="00827B53">
        <w:rPr>
          <w:rFonts w:ascii="Arial" w:hAnsi="Arial" w:cs="Arial"/>
          <w:sz w:val="20"/>
          <w:szCs w:val="23"/>
        </w:rPr>
        <w:t xml:space="preserve">schau. Das ist der geringste Wert seit 1995. Die flächenmäßig größte Neueröffnung im letzten Jahr war die </w:t>
      </w:r>
      <w:proofErr w:type="spellStart"/>
      <w:r w:rsidRPr="00827B53">
        <w:rPr>
          <w:rFonts w:ascii="Arial" w:hAnsi="Arial" w:cs="Arial"/>
          <w:sz w:val="20"/>
          <w:szCs w:val="23"/>
        </w:rPr>
        <w:t>Galeria</w:t>
      </w:r>
      <w:proofErr w:type="spellEnd"/>
      <w:r w:rsidRPr="00827B53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827B53">
        <w:rPr>
          <w:rFonts w:ascii="Arial" w:hAnsi="Arial" w:cs="Arial"/>
          <w:sz w:val="20"/>
          <w:szCs w:val="23"/>
        </w:rPr>
        <w:t>Młociny</w:t>
      </w:r>
      <w:proofErr w:type="spellEnd"/>
      <w:r w:rsidRPr="00827B53">
        <w:rPr>
          <w:rFonts w:ascii="Arial" w:hAnsi="Arial" w:cs="Arial"/>
          <w:sz w:val="20"/>
          <w:szCs w:val="23"/>
        </w:rPr>
        <w:t xml:space="preserve"> in Warschau mit einer Größe von 85.000 m². Insgesamt kamen 2019 drei Shopping Malls, ein Outlet Center und zwei Retail Parks als neue Handelszonen Polens hinzu. Diese haben insgesamt eine Neufläche von 178.000 m². 2018 waren es allerdings noch knapp 345.000 m², was einem Minus von 48 % gegenüber dem Vorjahr entspricht. Die kommenden Jahre könnten den Abwärtstrend etwas abbremsen, denn fast 50 kleine bis mittelgroße Projekte befinden sich in der Pip</w:t>
      </w:r>
      <w:r w:rsidRPr="00827B53">
        <w:rPr>
          <w:rFonts w:ascii="Arial" w:hAnsi="Arial" w:cs="Arial"/>
          <w:sz w:val="20"/>
          <w:szCs w:val="23"/>
        </w:rPr>
        <w:t>e</w:t>
      </w:r>
      <w:r w:rsidRPr="00827B53">
        <w:rPr>
          <w:rFonts w:ascii="Arial" w:hAnsi="Arial" w:cs="Arial"/>
          <w:sz w:val="20"/>
          <w:szCs w:val="23"/>
        </w:rPr>
        <w:t xml:space="preserve">line, allerdings ist die Realisierungswahrscheinlichkeit dieser Projekte höchst unterschiedlich. Ganz </w:t>
      </w:r>
      <w:proofErr w:type="gramStart"/>
      <w:r w:rsidRPr="00827B53">
        <w:rPr>
          <w:rFonts w:ascii="Arial" w:hAnsi="Arial" w:cs="Arial"/>
          <w:sz w:val="20"/>
          <w:szCs w:val="23"/>
        </w:rPr>
        <w:t>große</w:t>
      </w:r>
      <w:proofErr w:type="gramEnd"/>
      <w:r w:rsidRPr="00827B53">
        <w:rPr>
          <w:rFonts w:ascii="Arial" w:hAnsi="Arial" w:cs="Arial"/>
          <w:sz w:val="20"/>
          <w:szCs w:val="23"/>
        </w:rPr>
        <w:t xml:space="preserve"> Shopping Center Projekte fehlen fast vollständig in der Projektliste. </w:t>
      </w:r>
    </w:p>
    <w:p w:rsidR="00827B53" w:rsidRDefault="00827B53" w:rsidP="00827B53">
      <w:pPr>
        <w:pStyle w:val="Standard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3"/>
        </w:rPr>
      </w:pPr>
    </w:p>
    <w:p w:rsidR="00827B53" w:rsidRDefault="00827B53" w:rsidP="00827B53">
      <w:pPr>
        <w:pStyle w:val="Standard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3"/>
        </w:rPr>
      </w:pPr>
    </w:p>
    <w:p w:rsidR="00827B53" w:rsidRDefault="00827B53" w:rsidP="00827B53">
      <w:pPr>
        <w:pStyle w:val="Standard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3"/>
        </w:rPr>
      </w:pPr>
      <w:r w:rsidRPr="00827B53">
        <w:rPr>
          <w:rFonts w:ascii="Arial" w:hAnsi="Arial" w:cs="Arial"/>
          <w:sz w:val="20"/>
          <w:szCs w:val="23"/>
        </w:rPr>
        <w:t xml:space="preserve">Polen weist bereits jetzt eine Reihe von beeindruckenden, überdurchschnittlich großen und modernen Einkaufszentren vor. </w:t>
      </w:r>
    </w:p>
    <w:p w:rsidR="00827B53" w:rsidRDefault="00827B53" w:rsidP="00827B53">
      <w:pPr>
        <w:pStyle w:val="Standard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3"/>
        </w:rPr>
      </w:pPr>
      <w:r w:rsidRPr="00827B53">
        <w:rPr>
          <w:rFonts w:ascii="Arial" w:hAnsi="Arial" w:cs="Arial"/>
          <w:sz w:val="20"/>
          <w:szCs w:val="23"/>
        </w:rPr>
        <w:t xml:space="preserve">Die Verkaufsflächendichte beträgt 340 m²/1.000 Einwohner, ein Spitzenwert in den CEE-Ländern. Bemerkenswert ist vor allem die im Vergleich zu anderen CEE-Ländern besondere Größenstruktur der Shopping Center: Immerhin 18 Center weisen eine Verkaufsfläche von über </w:t>
      </w:r>
    </w:p>
    <w:p w:rsidR="00827B53" w:rsidRPr="00827B53" w:rsidRDefault="00827B53" w:rsidP="00827B53">
      <w:pPr>
        <w:pStyle w:val="Standard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3"/>
        </w:rPr>
      </w:pPr>
      <w:r w:rsidRPr="00827B53">
        <w:rPr>
          <w:rFonts w:ascii="Arial" w:hAnsi="Arial" w:cs="Arial"/>
          <w:sz w:val="20"/>
          <w:szCs w:val="23"/>
        </w:rPr>
        <w:t xml:space="preserve">70.000 m² auf (Vergleich: Deutschland 14 Center), 60 weitere eine Verkaufsfläche von mehr als 40.000 m². Die meisten dieser großen Center wurden vor allem in Warschau und den </w:t>
      </w:r>
      <w:proofErr w:type="spellStart"/>
      <w:r w:rsidRPr="00827B53">
        <w:rPr>
          <w:rFonts w:ascii="Arial" w:hAnsi="Arial" w:cs="Arial"/>
          <w:sz w:val="20"/>
          <w:szCs w:val="23"/>
        </w:rPr>
        <w:t>Secondary</w:t>
      </w:r>
      <w:proofErr w:type="spellEnd"/>
      <w:r w:rsidRPr="00827B53">
        <w:rPr>
          <w:rFonts w:ascii="Arial" w:hAnsi="Arial" w:cs="Arial"/>
          <w:sz w:val="20"/>
          <w:szCs w:val="23"/>
        </w:rPr>
        <w:t>-Cities bereits zwischen 2000 und 2010 eröffnet, dem gegenüber sehen die aktuellen Planungen bis auf wenige Ausnahmen Center in der Größenordnung zwischen 20.000 und 40.000 m² vor, und diese Projekte finden sich häufig auch in Städten mit sogar weniger als 100.000 Einwohnern.</w:t>
      </w:r>
    </w:p>
    <w:p w:rsidR="00EA6CF1" w:rsidRDefault="00EA6CF1"/>
    <w:p w:rsidR="00827B53" w:rsidRDefault="00827B53"/>
    <w:p w:rsidR="00827B53" w:rsidRDefault="00827B53"/>
    <w:p w:rsidR="00827B53" w:rsidRPr="006B0B6D" w:rsidRDefault="00827B53" w:rsidP="00827B53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B0B6D">
        <w:rPr>
          <w:rFonts w:ascii="Arial" w:hAnsi="Arial" w:cs="Arial"/>
          <w:i/>
          <w:sz w:val="20"/>
          <w:szCs w:val="20"/>
        </w:rPr>
        <w:t xml:space="preserve">Quelle: </w:t>
      </w:r>
      <w:r w:rsidRPr="006B0B6D">
        <w:rPr>
          <w:rFonts w:ascii="Arial" w:hAnsi="Arial" w:cs="Arial"/>
          <w:b/>
          <w:i/>
          <w:sz w:val="20"/>
          <w:szCs w:val="20"/>
        </w:rPr>
        <w:t>RegioData Research GmbH</w:t>
      </w:r>
      <w:r w:rsidRPr="006B0B6D">
        <w:rPr>
          <w:rFonts w:ascii="Arial" w:hAnsi="Arial" w:cs="Arial"/>
          <w:i/>
          <w:sz w:val="20"/>
          <w:szCs w:val="20"/>
        </w:rPr>
        <w:t xml:space="preserve"> </w:t>
      </w:r>
    </w:p>
    <w:p w:rsidR="00827B53" w:rsidRPr="006B0B6D" w:rsidRDefault="00827B53" w:rsidP="00827B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>Stand: 01/2020</w:t>
      </w:r>
    </w:p>
    <w:p w:rsidR="00827B53" w:rsidRPr="00827B53" w:rsidRDefault="00827B53"/>
    <w:sectPr w:rsidR="00827B53" w:rsidRPr="00827B53" w:rsidSect="001842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9" w:right="1417" w:bottom="1134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53" w:rsidRDefault="00827B53" w:rsidP="00827B53">
      <w:pPr>
        <w:spacing w:after="0" w:line="240" w:lineRule="auto"/>
      </w:pPr>
      <w:r>
        <w:separator/>
      </w:r>
    </w:p>
  </w:endnote>
  <w:endnote w:type="continuationSeparator" w:id="0">
    <w:p w:rsidR="00827B53" w:rsidRDefault="00827B53" w:rsidP="0082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Default="00827B53" w:rsidP="00827B53">
    <w:pPr>
      <w:pStyle w:val="Fuzeile"/>
      <w:rPr>
        <w:rFonts w:ascii="Arial" w:hAnsi="Arial" w:cs="Arial"/>
        <w:sz w:val="20"/>
        <w:szCs w:val="20"/>
      </w:rPr>
    </w:pPr>
  </w:p>
  <w:p w:rsidR="00827B53" w:rsidRDefault="00C37B01" w:rsidP="00827B53">
    <w:pPr>
      <w:pStyle w:val="Fuzeile"/>
    </w:pPr>
    <w:hyperlink r:id="rId1" w:history="1">
      <w:r w:rsidR="00827B53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827B53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827B53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827B53">
      <w:rPr>
        <w:rFonts w:ascii="Arial" w:hAnsi="Arial" w:cs="Arial"/>
        <w:color w:val="7F7F7F" w:themeColor="text1" w:themeTint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Default="00827B53" w:rsidP="00827B53">
    <w:pPr>
      <w:pStyle w:val="Fuzeile"/>
      <w:rPr>
        <w:rFonts w:ascii="Arial" w:hAnsi="Arial" w:cs="Arial"/>
        <w:sz w:val="20"/>
        <w:szCs w:val="20"/>
      </w:rPr>
    </w:pPr>
  </w:p>
  <w:p w:rsidR="00827B53" w:rsidRPr="006B0B6D" w:rsidRDefault="00C37B01" w:rsidP="00827B53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827B53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827B53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827B53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827B53" w:rsidRPr="00827B53" w:rsidRDefault="00827B53" w:rsidP="00827B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53" w:rsidRDefault="00827B53" w:rsidP="00827B53">
      <w:pPr>
        <w:spacing w:after="0" w:line="240" w:lineRule="auto"/>
      </w:pPr>
      <w:r>
        <w:separator/>
      </w:r>
    </w:p>
  </w:footnote>
  <w:footnote w:type="continuationSeparator" w:id="0">
    <w:p w:rsidR="00827B53" w:rsidRDefault="00827B53" w:rsidP="0082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Default="00827B53" w:rsidP="00827B53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C2A79" wp14:editId="52462EA9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8E6E7" wp14:editId="5E3F2021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7B53" w:rsidRPr="006B0B6D" w:rsidRDefault="00827B53" w:rsidP="00827B53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29.45pt;margin-top:3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827B53" w:rsidRPr="006B0B6D" w:rsidRDefault="00827B53" w:rsidP="00827B53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6C087A0" wp14:editId="131FE5B6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7B53" w:rsidRDefault="00827B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Default="00827B53" w:rsidP="00827B53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BC2FC3" wp14:editId="538131F7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Aw5Oi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66C0AD" wp14:editId="66FA6E8F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7B53" w:rsidRPr="006B0B6D" w:rsidRDefault="00827B53" w:rsidP="00827B53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29.45pt;margin-top: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Oiw35H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827B53" w:rsidRPr="006B0B6D" w:rsidRDefault="00827B53" w:rsidP="00827B53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30704941" wp14:editId="5EB70C44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10" name="Grafik 10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7B53" w:rsidRDefault="00827B53" w:rsidP="00827B53">
    <w:pPr>
      <w:pStyle w:val="Kopfzeile"/>
    </w:pPr>
  </w:p>
  <w:p w:rsidR="00827B53" w:rsidRDefault="00827B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53"/>
    <w:rsid w:val="00184210"/>
    <w:rsid w:val="00765321"/>
    <w:rsid w:val="00827B53"/>
    <w:rsid w:val="00C37B01"/>
    <w:rsid w:val="00E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2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82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B53"/>
  </w:style>
  <w:style w:type="paragraph" w:styleId="Fuzeile">
    <w:name w:val="footer"/>
    <w:basedOn w:val="Standard"/>
    <w:link w:val="FuzeileZchn"/>
    <w:uiPriority w:val="99"/>
    <w:unhideWhenUsed/>
    <w:rsid w:val="0082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B53"/>
  </w:style>
  <w:style w:type="character" w:styleId="Hyperlink">
    <w:name w:val="Hyperlink"/>
    <w:basedOn w:val="Absatz-Standardschriftart"/>
    <w:uiPriority w:val="99"/>
    <w:unhideWhenUsed/>
    <w:rsid w:val="00827B5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2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82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B53"/>
  </w:style>
  <w:style w:type="paragraph" w:styleId="Fuzeile">
    <w:name w:val="footer"/>
    <w:basedOn w:val="Standard"/>
    <w:link w:val="FuzeileZchn"/>
    <w:uiPriority w:val="99"/>
    <w:unhideWhenUsed/>
    <w:rsid w:val="0082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B53"/>
  </w:style>
  <w:style w:type="character" w:styleId="Hyperlink">
    <w:name w:val="Hyperlink"/>
    <w:basedOn w:val="Absatz-Standardschriftart"/>
    <w:uiPriority w:val="99"/>
    <w:unhideWhenUsed/>
    <w:rsid w:val="00827B5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3</cp:revision>
  <dcterms:created xsi:type="dcterms:W3CDTF">2022-08-08T13:47:00Z</dcterms:created>
  <dcterms:modified xsi:type="dcterms:W3CDTF">2022-08-09T12:36:00Z</dcterms:modified>
</cp:coreProperties>
</file>